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29" w:rsidRPr="00F763FF" w:rsidRDefault="00CC2729">
      <w:pPr>
        <w:pStyle w:val="a3"/>
        <w:rPr>
          <w:rFonts w:ascii="Times New Roman"/>
          <w:sz w:val="18"/>
          <w:szCs w:val="18"/>
        </w:rPr>
      </w:pPr>
    </w:p>
    <w:p w:rsidR="00CC2729" w:rsidRPr="00F763FF" w:rsidRDefault="00CC2729">
      <w:pPr>
        <w:pStyle w:val="a3"/>
        <w:rPr>
          <w:rFonts w:ascii="Times New Roman"/>
          <w:sz w:val="18"/>
          <w:szCs w:val="18"/>
        </w:rPr>
      </w:pPr>
    </w:p>
    <w:p w:rsidR="00CC2729" w:rsidRPr="00F763FF" w:rsidRDefault="00CC2729">
      <w:pPr>
        <w:pStyle w:val="a3"/>
        <w:rPr>
          <w:rFonts w:ascii="Times New Roman"/>
          <w:sz w:val="18"/>
          <w:szCs w:val="18"/>
        </w:rPr>
      </w:pPr>
    </w:p>
    <w:p w:rsidR="00CC2729" w:rsidRPr="00F763FF" w:rsidRDefault="00CC2729">
      <w:pPr>
        <w:pStyle w:val="a3"/>
        <w:rPr>
          <w:rFonts w:ascii="Times New Roman"/>
          <w:sz w:val="18"/>
          <w:szCs w:val="18"/>
        </w:rPr>
      </w:pPr>
    </w:p>
    <w:p w:rsidR="00CC2729" w:rsidRPr="00F763FF" w:rsidRDefault="00F763FF">
      <w:pPr>
        <w:pStyle w:val="a4"/>
        <w:rPr>
          <w:sz w:val="18"/>
          <w:szCs w:val="18"/>
        </w:rPr>
      </w:pPr>
      <w:r w:rsidRPr="00F763FF">
        <w:rPr>
          <w:color w:val="221F1F"/>
          <w:sz w:val="18"/>
          <w:szCs w:val="18"/>
        </w:rPr>
        <w:t>OCTOPUS NW 822</w:t>
      </w:r>
    </w:p>
    <w:p w:rsidR="00CC2729" w:rsidRPr="00F763FF" w:rsidRDefault="00CC2729">
      <w:pPr>
        <w:pStyle w:val="a3"/>
        <w:rPr>
          <w:rFonts w:ascii="Arial"/>
          <w:b/>
          <w:sz w:val="18"/>
          <w:szCs w:val="18"/>
        </w:rPr>
      </w:pPr>
    </w:p>
    <w:p w:rsidR="00CC2729" w:rsidRPr="00F763FF" w:rsidRDefault="00CC2729">
      <w:pPr>
        <w:pStyle w:val="a3"/>
        <w:spacing w:before="3"/>
        <w:rPr>
          <w:rFonts w:ascii="Arial"/>
          <w:b/>
          <w:sz w:val="18"/>
          <w:szCs w:val="18"/>
        </w:rPr>
      </w:pPr>
    </w:p>
    <w:p w:rsidR="00CC2729" w:rsidRPr="00F763FF" w:rsidRDefault="00F763FF">
      <w:pPr>
        <w:pStyle w:val="a3"/>
        <w:spacing w:before="100" w:line="242" w:lineRule="auto"/>
        <w:ind w:left="2710" w:right="563"/>
        <w:jc w:val="both"/>
        <w:rPr>
          <w:sz w:val="18"/>
          <w:szCs w:val="18"/>
        </w:rPr>
      </w:pPr>
      <w:r w:rsidRPr="00F763FF">
        <w:rPr>
          <w:sz w:val="18"/>
          <w:szCs w:val="18"/>
        </w:rPr>
        <w:pict>
          <v:group id="_x0000_s1045" style="position:absolute;left:0;text-align:left;margin-left:82.3pt;margin-top:-17.35pt;width:470.8pt;height:23.8pt;z-index:15729152;mso-position-horizontal-relative:page" coordorigin="1646,-347" coordsize="9416,476">
            <v:line id="_x0000_s1048" style="position:absolute" from="1701,-317" to="11061,-317" strokeweight="3pt"/>
            <v:shape id="_x0000_s1047" style="position:absolute;left:1656;top:-241;width:9396;height:360" coordorigin="1656,-241" coordsize="9396,360" path="m1656,119r1956,l3793,-237r7259,-4e" filled="f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1646;top:-347;width:9416;height:476" filled="f" stroked="f">
              <v:textbox inset="0,0,0,0">
                <w:txbxContent>
                  <w:p w:rsidR="00CC2729" w:rsidRDefault="00F763FF">
                    <w:pPr>
                      <w:spacing w:before="124"/>
                      <w:ind w:left="454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Описание</w:t>
                    </w:r>
                  </w:p>
                </w:txbxContent>
              </v:textbox>
            </v:shape>
            <w10:wrap anchorx="page"/>
          </v:group>
        </w:pict>
      </w:r>
      <w:r w:rsidRPr="00F763FF">
        <w:rPr>
          <w:sz w:val="18"/>
          <w:szCs w:val="18"/>
        </w:rPr>
        <w:pict>
          <v:group id="_x0000_s1042" style="position:absolute;left:0;text-align:left;margin-left:87.7pt;margin-top:42.75pt;width:467.2pt;height:34.3pt;z-index:-15874560;mso-position-horizontal-relative:page" coordorigin="1754,855" coordsize="9344,686">
            <v:shape id="_x0000_s1044" style="position:absolute;left:1764;top:1246;width:9324;height:284" coordorigin="1764,1247" coordsize="9324,284" path="m1764,1531r1941,l3885,1250r7203,-3e" filled="f" strokeweight="1pt">
              <v:path arrowok="t"/>
            </v:shape>
            <v:shape id="_x0000_s1043" type="#_x0000_t202" style="position:absolute;left:1754;top:854;width:9344;height:686" filled="f" stroked="f">
              <v:textbox inset="0,0,0,0">
                <w:txbxContent>
                  <w:p w:rsidR="00CC2729" w:rsidRDefault="00F763FF">
                    <w:pPr>
                      <w:ind w:left="346" w:right="6299" w:firstLine="23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Свойства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и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Преимущества</w:t>
                    </w:r>
                  </w:p>
                </w:txbxContent>
              </v:textbox>
            </v:shape>
            <w10:wrap anchorx="page"/>
          </v:group>
        </w:pict>
      </w:r>
      <w:r w:rsidRPr="00F763FF">
        <w:rPr>
          <w:rFonts w:ascii="Arial"/>
          <w:b/>
          <w:sz w:val="18"/>
          <w:szCs w:val="18"/>
        </w:rPr>
        <w:t xml:space="preserve">OCTOPUS NW 822- </w:t>
      </w:r>
      <w:r w:rsidRPr="00F763FF">
        <w:rPr>
          <w:rFonts w:ascii="Arial"/>
          <w:b/>
          <w:sz w:val="18"/>
          <w:szCs w:val="18"/>
        </w:rPr>
        <w:t>бесцветное</w:t>
      </w:r>
      <w:r w:rsidRPr="00F763FF">
        <w:rPr>
          <w:rFonts w:ascii="Arial"/>
          <w:b/>
          <w:sz w:val="18"/>
          <w:szCs w:val="18"/>
        </w:rPr>
        <w:t xml:space="preserve">, </w:t>
      </w:r>
      <w:r w:rsidRPr="00F763FF">
        <w:rPr>
          <w:rFonts w:ascii="Arial"/>
          <w:b/>
          <w:sz w:val="18"/>
          <w:szCs w:val="18"/>
        </w:rPr>
        <w:t>прозрачное</w:t>
      </w:r>
      <w:r w:rsidRPr="00F763FF">
        <w:rPr>
          <w:rFonts w:ascii="Arial"/>
          <w:b/>
          <w:sz w:val="18"/>
          <w:szCs w:val="18"/>
        </w:rPr>
        <w:t xml:space="preserve"> </w:t>
      </w:r>
      <w:r w:rsidRPr="00F763FF">
        <w:rPr>
          <w:rFonts w:ascii="Arial"/>
          <w:b/>
          <w:sz w:val="18"/>
          <w:szCs w:val="18"/>
        </w:rPr>
        <w:t>минеральное</w:t>
      </w:r>
      <w:r w:rsidRPr="00F763FF">
        <w:rPr>
          <w:rFonts w:ascii="Arial"/>
          <w:b/>
          <w:sz w:val="18"/>
          <w:szCs w:val="18"/>
        </w:rPr>
        <w:t xml:space="preserve"> </w:t>
      </w:r>
      <w:r w:rsidRPr="00F763FF">
        <w:rPr>
          <w:rFonts w:ascii="Arial"/>
          <w:b/>
          <w:sz w:val="18"/>
          <w:szCs w:val="18"/>
        </w:rPr>
        <w:t>масло</w:t>
      </w:r>
      <w:r w:rsidRPr="00F763FF">
        <w:rPr>
          <w:rFonts w:ascii="Arial"/>
          <w:b/>
          <w:sz w:val="18"/>
          <w:szCs w:val="18"/>
        </w:rPr>
        <w:t xml:space="preserve"> </w:t>
      </w:r>
      <w:r w:rsidRPr="00F763FF">
        <w:rPr>
          <w:rFonts w:ascii="Arial"/>
          <w:b/>
          <w:sz w:val="18"/>
          <w:szCs w:val="18"/>
        </w:rPr>
        <w:t>без</w:t>
      </w:r>
      <w:r w:rsidRPr="00F763FF">
        <w:rPr>
          <w:rFonts w:ascii="Arial"/>
          <w:b/>
          <w:sz w:val="18"/>
          <w:szCs w:val="18"/>
        </w:rPr>
        <w:t xml:space="preserve"> </w:t>
      </w:r>
      <w:r w:rsidRPr="00F763FF">
        <w:rPr>
          <w:rFonts w:ascii="Arial"/>
          <w:b/>
          <w:sz w:val="18"/>
          <w:szCs w:val="18"/>
        </w:rPr>
        <w:t>запаха</w:t>
      </w:r>
      <w:r w:rsidRPr="00F763FF">
        <w:rPr>
          <w:rFonts w:ascii="Arial"/>
          <w:b/>
          <w:sz w:val="18"/>
          <w:szCs w:val="18"/>
        </w:rPr>
        <w:t xml:space="preserve"> </w:t>
      </w:r>
      <w:r w:rsidRPr="00F763FF">
        <w:rPr>
          <w:rFonts w:ascii="Arial"/>
          <w:b/>
          <w:sz w:val="18"/>
          <w:szCs w:val="18"/>
        </w:rPr>
        <w:t>с</w:t>
      </w:r>
      <w:r w:rsidRPr="00F763FF">
        <w:rPr>
          <w:rFonts w:ascii="Arial"/>
          <w:b/>
          <w:sz w:val="18"/>
          <w:szCs w:val="18"/>
        </w:rPr>
        <w:t xml:space="preserve"> </w:t>
      </w:r>
      <w:r w:rsidRPr="00F763FF">
        <w:rPr>
          <w:rFonts w:ascii="Arial"/>
          <w:b/>
          <w:sz w:val="18"/>
          <w:szCs w:val="18"/>
        </w:rPr>
        <w:t>низким</w:t>
      </w:r>
      <w:r w:rsidRPr="00F763FF">
        <w:rPr>
          <w:rFonts w:ascii="Arial"/>
          <w:b/>
          <w:sz w:val="18"/>
          <w:szCs w:val="18"/>
        </w:rPr>
        <w:t xml:space="preserve"> </w:t>
      </w:r>
      <w:r w:rsidRPr="00F763FF">
        <w:rPr>
          <w:rFonts w:ascii="Arial"/>
          <w:b/>
          <w:sz w:val="18"/>
          <w:szCs w:val="18"/>
        </w:rPr>
        <w:t>содержанием</w:t>
      </w:r>
      <w:r w:rsidRPr="00F763FF">
        <w:rPr>
          <w:rFonts w:ascii="Arial"/>
          <w:b/>
          <w:sz w:val="18"/>
          <w:szCs w:val="18"/>
        </w:rPr>
        <w:t xml:space="preserve"> </w:t>
      </w:r>
      <w:r w:rsidRPr="00F763FF">
        <w:rPr>
          <w:rFonts w:ascii="Arial"/>
          <w:b/>
          <w:sz w:val="18"/>
          <w:szCs w:val="18"/>
        </w:rPr>
        <w:t>ароматических</w:t>
      </w:r>
      <w:r w:rsidRPr="00F763FF">
        <w:rPr>
          <w:rFonts w:ascii="Arial"/>
          <w:b/>
          <w:sz w:val="18"/>
          <w:szCs w:val="18"/>
        </w:rPr>
        <w:t xml:space="preserve"> </w:t>
      </w:r>
      <w:r w:rsidRPr="00F763FF">
        <w:rPr>
          <w:rFonts w:ascii="Arial"/>
          <w:b/>
          <w:sz w:val="18"/>
          <w:szCs w:val="18"/>
        </w:rPr>
        <w:t>веществ</w:t>
      </w:r>
      <w:r w:rsidRPr="00F763FF">
        <w:rPr>
          <w:rFonts w:ascii="Arial"/>
          <w:b/>
          <w:sz w:val="18"/>
          <w:szCs w:val="18"/>
        </w:rPr>
        <w:t xml:space="preserve"> </w:t>
      </w:r>
      <w:r w:rsidRPr="00F763FF">
        <w:rPr>
          <w:rFonts w:ascii="Arial"/>
          <w:b/>
          <w:sz w:val="18"/>
          <w:szCs w:val="18"/>
        </w:rPr>
        <w:t>и</w:t>
      </w:r>
      <w:r w:rsidRPr="00F763FF">
        <w:rPr>
          <w:rFonts w:ascii="Arial"/>
          <w:b/>
          <w:sz w:val="18"/>
          <w:szCs w:val="18"/>
        </w:rPr>
        <w:t xml:space="preserve"> </w:t>
      </w:r>
      <w:r w:rsidRPr="00F763FF">
        <w:rPr>
          <w:rFonts w:ascii="Arial"/>
          <w:b/>
          <w:sz w:val="18"/>
          <w:szCs w:val="18"/>
        </w:rPr>
        <w:t>высокой</w:t>
      </w:r>
      <w:r w:rsidRPr="00F763FF">
        <w:rPr>
          <w:rFonts w:ascii="Arial"/>
          <w:b/>
          <w:sz w:val="18"/>
          <w:szCs w:val="18"/>
        </w:rPr>
        <w:t xml:space="preserve"> </w:t>
      </w:r>
      <w:r w:rsidRPr="00F763FF">
        <w:rPr>
          <w:rFonts w:ascii="Arial"/>
          <w:b/>
          <w:sz w:val="18"/>
          <w:szCs w:val="18"/>
        </w:rPr>
        <w:t>степенью</w:t>
      </w:r>
      <w:r w:rsidRPr="00F763FF">
        <w:rPr>
          <w:rFonts w:ascii="Arial"/>
          <w:b/>
          <w:sz w:val="18"/>
          <w:szCs w:val="18"/>
        </w:rPr>
        <w:t xml:space="preserve"> </w:t>
      </w:r>
      <w:r w:rsidRPr="00F763FF">
        <w:rPr>
          <w:rFonts w:ascii="Arial"/>
          <w:b/>
          <w:sz w:val="18"/>
          <w:szCs w:val="18"/>
        </w:rPr>
        <w:t>очистки</w:t>
      </w:r>
      <w:r w:rsidRPr="00F763FF">
        <w:rPr>
          <w:rFonts w:ascii="Arial"/>
          <w:b/>
          <w:sz w:val="18"/>
          <w:szCs w:val="18"/>
        </w:rPr>
        <w:t>.</w:t>
      </w:r>
      <w:r w:rsidRPr="00F763FF">
        <w:rPr>
          <w:sz w:val="18"/>
          <w:szCs w:val="18"/>
        </w:rPr>
        <w:t xml:space="preserve"> </w:t>
      </w:r>
      <w:r w:rsidRPr="00F763FF">
        <w:rPr>
          <w:sz w:val="18"/>
          <w:szCs w:val="18"/>
        </w:rPr>
        <w:t>Производится из масел на нафтеновой основе, обработанных по технологии гидрокрекинга.</w:t>
      </w: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spacing w:before="8"/>
        <w:rPr>
          <w:sz w:val="18"/>
          <w:szCs w:val="18"/>
        </w:rPr>
      </w:pPr>
    </w:p>
    <w:p w:rsidR="00CC2729" w:rsidRPr="00F763FF" w:rsidRDefault="00CC2729">
      <w:pPr>
        <w:rPr>
          <w:sz w:val="18"/>
          <w:szCs w:val="18"/>
        </w:rPr>
        <w:sectPr w:rsidR="00CC2729" w:rsidRPr="00F763FF">
          <w:type w:val="continuous"/>
          <w:pgSz w:w="11900" w:h="16850"/>
          <w:pgMar w:top="1600" w:right="700" w:bottom="280" w:left="1540" w:header="720" w:footer="720" w:gutter="0"/>
          <w:cols w:space="720"/>
        </w:sect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spacing w:before="1"/>
        <w:rPr>
          <w:sz w:val="18"/>
          <w:szCs w:val="18"/>
        </w:rPr>
      </w:pPr>
    </w:p>
    <w:p w:rsidR="00F763FF" w:rsidRDefault="00F763FF">
      <w:pPr>
        <w:spacing w:before="1"/>
        <w:ind w:left="560"/>
        <w:rPr>
          <w:rFonts w:ascii="Arial"/>
          <w:b/>
          <w:sz w:val="18"/>
          <w:szCs w:val="18"/>
        </w:rPr>
      </w:pPr>
    </w:p>
    <w:p w:rsidR="00F763FF" w:rsidRDefault="00F763FF">
      <w:pPr>
        <w:spacing w:before="1"/>
        <w:ind w:left="560"/>
        <w:rPr>
          <w:rFonts w:ascii="Arial"/>
          <w:b/>
          <w:sz w:val="18"/>
          <w:szCs w:val="18"/>
        </w:rPr>
      </w:pPr>
    </w:p>
    <w:p w:rsidR="00F763FF" w:rsidRDefault="00F763FF">
      <w:pPr>
        <w:spacing w:before="1"/>
        <w:ind w:left="560"/>
        <w:rPr>
          <w:rFonts w:ascii="Arial"/>
          <w:b/>
          <w:sz w:val="18"/>
          <w:szCs w:val="18"/>
        </w:rPr>
      </w:pPr>
    </w:p>
    <w:p w:rsidR="00CC2729" w:rsidRPr="00F763FF" w:rsidRDefault="00F763FF">
      <w:pPr>
        <w:spacing w:before="1"/>
        <w:ind w:left="560"/>
        <w:rPr>
          <w:rFonts w:ascii="Arial"/>
          <w:b/>
          <w:sz w:val="28"/>
          <w:szCs w:val="28"/>
        </w:rPr>
      </w:pPr>
      <w:r w:rsidRPr="00F763FF">
        <w:rPr>
          <w:rFonts w:ascii="Arial"/>
          <w:b/>
          <w:sz w:val="28"/>
          <w:szCs w:val="28"/>
        </w:rPr>
        <w:t>Применение</w:t>
      </w:r>
    </w:p>
    <w:p w:rsidR="00CC2729" w:rsidRPr="00F763FF" w:rsidRDefault="00F763FF">
      <w:pPr>
        <w:pStyle w:val="a5"/>
        <w:numPr>
          <w:ilvl w:val="0"/>
          <w:numId w:val="1"/>
        </w:numPr>
        <w:tabs>
          <w:tab w:val="left" w:pos="702"/>
        </w:tabs>
        <w:spacing w:before="101" w:line="269" w:lineRule="exact"/>
        <w:ind w:left="701"/>
        <w:rPr>
          <w:rFonts w:ascii="Symbol" w:hAnsi="Symbol"/>
          <w:sz w:val="18"/>
          <w:szCs w:val="18"/>
        </w:rPr>
      </w:pPr>
      <w:r w:rsidRPr="00F763FF">
        <w:rPr>
          <w:sz w:val="18"/>
          <w:szCs w:val="18"/>
        </w:rPr>
        <w:br w:type="column"/>
      </w:r>
      <w:r w:rsidRPr="00F763FF">
        <w:rPr>
          <w:sz w:val="18"/>
          <w:szCs w:val="18"/>
        </w:rPr>
        <w:t>Хорошая совместимость с другими полимерами благодаря своей хорошей растворимости</w:t>
      </w:r>
    </w:p>
    <w:p w:rsidR="00CC2729" w:rsidRPr="00F763FF" w:rsidRDefault="00F763FF">
      <w:pPr>
        <w:pStyle w:val="a5"/>
        <w:numPr>
          <w:ilvl w:val="0"/>
          <w:numId w:val="1"/>
        </w:numPr>
        <w:tabs>
          <w:tab w:val="left" w:pos="703"/>
        </w:tabs>
        <w:spacing w:before="0" w:line="268" w:lineRule="exact"/>
        <w:ind w:left="702" w:hanging="143"/>
        <w:rPr>
          <w:rFonts w:ascii="Symbol" w:hAnsi="Symbol"/>
          <w:sz w:val="18"/>
          <w:szCs w:val="18"/>
        </w:rPr>
      </w:pPr>
      <w:r w:rsidRPr="00F763FF">
        <w:rPr>
          <w:sz w:val="18"/>
          <w:szCs w:val="18"/>
        </w:rPr>
        <w:t>Высокая стабильность цвета и УФ-поглощение</w:t>
      </w:r>
    </w:p>
    <w:p w:rsidR="00CC2729" w:rsidRPr="00F763FF" w:rsidRDefault="00F763FF">
      <w:pPr>
        <w:pStyle w:val="a5"/>
        <w:numPr>
          <w:ilvl w:val="0"/>
          <w:numId w:val="1"/>
        </w:numPr>
        <w:tabs>
          <w:tab w:val="left" w:pos="703"/>
        </w:tabs>
        <w:spacing w:before="0" w:line="268" w:lineRule="exact"/>
        <w:ind w:left="702" w:hanging="143"/>
        <w:rPr>
          <w:rFonts w:ascii="Symbol" w:hAnsi="Symbol"/>
          <w:sz w:val="18"/>
          <w:szCs w:val="18"/>
        </w:rPr>
      </w:pPr>
      <w:r w:rsidRPr="00F763FF">
        <w:rPr>
          <w:sz w:val="18"/>
          <w:szCs w:val="18"/>
        </w:rPr>
        <w:t>Высокая устойчивость к окислению</w:t>
      </w: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spacing w:before="10"/>
        <w:rPr>
          <w:sz w:val="18"/>
          <w:szCs w:val="18"/>
        </w:rPr>
      </w:pPr>
    </w:p>
    <w:p w:rsidR="00CC2729" w:rsidRPr="00F763FF" w:rsidRDefault="00F763FF">
      <w:pPr>
        <w:pStyle w:val="a5"/>
        <w:numPr>
          <w:ilvl w:val="0"/>
          <w:numId w:val="1"/>
        </w:numPr>
        <w:tabs>
          <w:tab w:val="left" w:pos="702"/>
        </w:tabs>
        <w:spacing w:before="1" w:line="280" w:lineRule="auto"/>
        <w:ind w:right="282" w:hanging="1"/>
        <w:rPr>
          <w:rFonts w:ascii="Symbol" w:hAnsi="Symbol"/>
          <w:sz w:val="18"/>
          <w:szCs w:val="18"/>
        </w:rPr>
      </w:pPr>
      <w:r w:rsidRPr="00F763FF">
        <w:rPr>
          <w:sz w:val="18"/>
          <w:szCs w:val="18"/>
        </w:rPr>
        <w:pict>
          <v:polyline id="_x0000_s1041" style="position:absolute;left:0;text-align:left;z-index:-15874048;mso-position-horizontal-relative:page" points="184.8pt,-6.7pt,281.85pt,-6.7pt,290.85pt,-20.75pt,651pt,-20.9pt" coordorigin="1848,-209" coordsize="9324,284" filled="f" strokeweight="1pt">
            <v:path arrowok="t"/>
            <w10:wrap anchorx="page"/>
          </v:polyline>
        </w:pict>
      </w:r>
      <w:r w:rsidRPr="00F763FF">
        <w:rPr>
          <w:sz w:val="18"/>
          <w:szCs w:val="18"/>
        </w:rPr>
        <w:t>Используется в производстве клея-расплава, резины и пластмасс, подошв обуви и автомобильных пластиковых деталей.</w:t>
      </w:r>
    </w:p>
    <w:p w:rsidR="00CC2729" w:rsidRPr="00F763FF" w:rsidRDefault="00CC2729">
      <w:pPr>
        <w:pStyle w:val="a3"/>
        <w:spacing w:before="10"/>
        <w:rPr>
          <w:sz w:val="18"/>
          <w:szCs w:val="18"/>
        </w:rPr>
      </w:pPr>
    </w:p>
    <w:p w:rsidR="00CC2729" w:rsidRPr="00F763FF" w:rsidRDefault="00F763FF">
      <w:pPr>
        <w:ind w:left="560"/>
        <w:rPr>
          <w:sz w:val="18"/>
          <w:szCs w:val="18"/>
        </w:rPr>
      </w:pPr>
      <w:r w:rsidRPr="00F763FF">
        <w:rPr>
          <w:rFonts w:ascii="Arial"/>
          <w:b/>
          <w:sz w:val="18"/>
          <w:szCs w:val="18"/>
        </w:rPr>
        <w:t>OCTOPUS NW 822</w:t>
      </w:r>
      <w:r w:rsidRPr="00F763FF">
        <w:rPr>
          <w:sz w:val="18"/>
          <w:szCs w:val="18"/>
        </w:rPr>
        <w:t xml:space="preserve"> совместимо с эластомерами ниже:</w:t>
      </w:r>
    </w:p>
    <w:p w:rsidR="00CC2729" w:rsidRPr="00F763FF" w:rsidRDefault="00F763FF">
      <w:pPr>
        <w:pStyle w:val="a5"/>
        <w:numPr>
          <w:ilvl w:val="0"/>
          <w:numId w:val="1"/>
        </w:numPr>
        <w:tabs>
          <w:tab w:val="left" w:pos="702"/>
        </w:tabs>
        <w:spacing w:before="2"/>
        <w:ind w:left="701"/>
        <w:rPr>
          <w:rFonts w:ascii="Symbol" w:hAnsi="Symbol"/>
          <w:sz w:val="18"/>
          <w:szCs w:val="18"/>
        </w:rPr>
      </w:pPr>
      <w:r w:rsidRPr="00F763FF">
        <w:rPr>
          <w:sz w:val="18"/>
          <w:szCs w:val="18"/>
        </w:rPr>
        <w:t>Стирол-бутадиен-стирол</w:t>
      </w:r>
    </w:p>
    <w:p w:rsidR="00CC2729" w:rsidRPr="00F763FF" w:rsidRDefault="00F763FF">
      <w:pPr>
        <w:pStyle w:val="a5"/>
        <w:numPr>
          <w:ilvl w:val="0"/>
          <w:numId w:val="1"/>
        </w:numPr>
        <w:tabs>
          <w:tab w:val="left" w:pos="702"/>
        </w:tabs>
        <w:ind w:left="701"/>
        <w:rPr>
          <w:rFonts w:ascii="Symbol" w:hAnsi="Symbol"/>
          <w:sz w:val="18"/>
          <w:szCs w:val="18"/>
        </w:rPr>
      </w:pPr>
      <w:r w:rsidRPr="00F763FF">
        <w:rPr>
          <w:sz w:val="18"/>
          <w:szCs w:val="18"/>
        </w:rPr>
        <w:t>Стирол-этилен/бутилен-стирол</w:t>
      </w:r>
    </w:p>
    <w:p w:rsidR="00CC2729" w:rsidRPr="00F763FF" w:rsidRDefault="00F763FF">
      <w:pPr>
        <w:pStyle w:val="a5"/>
        <w:numPr>
          <w:ilvl w:val="0"/>
          <w:numId w:val="1"/>
        </w:numPr>
        <w:tabs>
          <w:tab w:val="left" w:pos="702"/>
        </w:tabs>
        <w:ind w:left="701"/>
        <w:rPr>
          <w:rFonts w:ascii="Symbol" w:hAnsi="Symbol"/>
          <w:sz w:val="18"/>
          <w:szCs w:val="18"/>
        </w:rPr>
      </w:pPr>
      <w:r w:rsidRPr="00F763FF">
        <w:rPr>
          <w:sz w:val="18"/>
          <w:szCs w:val="18"/>
        </w:rPr>
        <w:t>Стирол-изопрен-стирол</w:t>
      </w:r>
    </w:p>
    <w:p w:rsidR="00CC2729" w:rsidRPr="00F763FF" w:rsidRDefault="00F763FF">
      <w:pPr>
        <w:pStyle w:val="a5"/>
        <w:numPr>
          <w:ilvl w:val="0"/>
          <w:numId w:val="1"/>
        </w:numPr>
        <w:tabs>
          <w:tab w:val="left" w:pos="702"/>
        </w:tabs>
        <w:ind w:left="701"/>
        <w:rPr>
          <w:rFonts w:ascii="Symbol" w:hAnsi="Symbol"/>
          <w:sz w:val="18"/>
          <w:szCs w:val="18"/>
        </w:rPr>
      </w:pPr>
      <w:r w:rsidRPr="00F763FF">
        <w:rPr>
          <w:sz w:val="18"/>
          <w:szCs w:val="18"/>
        </w:rPr>
        <w:t>Стирол-этилен/пропилен-стирол</w:t>
      </w:r>
    </w:p>
    <w:p w:rsidR="00CC2729" w:rsidRPr="00F763FF" w:rsidRDefault="00F763FF">
      <w:pPr>
        <w:pStyle w:val="a5"/>
        <w:numPr>
          <w:ilvl w:val="0"/>
          <w:numId w:val="1"/>
        </w:numPr>
        <w:tabs>
          <w:tab w:val="left" w:pos="702"/>
        </w:tabs>
        <w:spacing w:before="6"/>
        <w:ind w:left="701"/>
        <w:rPr>
          <w:rFonts w:ascii="Symbol" w:hAnsi="Symbol"/>
          <w:sz w:val="18"/>
          <w:szCs w:val="18"/>
        </w:rPr>
      </w:pPr>
      <w:r w:rsidRPr="00F763FF">
        <w:rPr>
          <w:sz w:val="18"/>
          <w:szCs w:val="18"/>
        </w:rPr>
        <w:t>Изобутилен-</w:t>
      </w:r>
      <w:proofErr w:type="spellStart"/>
      <w:r w:rsidRPr="00F763FF">
        <w:rPr>
          <w:sz w:val="18"/>
          <w:szCs w:val="18"/>
        </w:rPr>
        <w:t>изопреновый</w:t>
      </w:r>
      <w:proofErr w:type="spellEnd"/>
      <w:r w:rsidRPr="00F763FF">
        <w:rPr>
          <w:sz w:val="18"/>
          <w:szCs w:val="18"/>
        </w:rPr>
        <w:t xml:space="preserve"> каучук</w:t>
      </w:r>
    </w:p>
    <w:p w:rsidR="00CC2729" w:rsidRPr="00F763FF" w:rsidRDefault="00F763FF">
      <w:pPr>
        <w:pStyle w:val="a5"/>
        <w:numPr>
          <w:ilvl w:val="0"/>
          <w:numId w:val="1"/>
        </w:numPr>
        <w:tabs>
          <w:tab w:val="left" w:pos="702"/>
        </w:tabs>
        <w:ind w:left="701"/>
        <w:rPr>
          <w:rFonts w:ascii="Symbol" w:hAnsi="Symbol"/>
          <w:sz w:val="18"/>
          <w:szCs w:val="18"/>
        </w:rPr>
      </w:pPr>
      <w:r w:rsidRPr="00F763FF">
        <w:rPr>
          <w:sz w:val="18"/>
          <w:szCs w:val="18"/>
        </w:rPr>
        <w:pict>
          <v:group id="_x0000_s1038" style="position:absolute;left:0;text-align:left;margin-left:91.9pt;margin-top:12.5pt;width:458.2pt;height:39.75pt;z-index:15729664;mso-position-horizontal-relative:page" coordorigin="1838,250" coordsize="9164,795">
            <v:shape id="_x0000_s1040" style="position:absolute;left:1848;top:746;width:9144;height:288" coordorigin="1848,747" coordsize="9144,288" path="m1848,1035r1904,l3928,750r7064,-3e" filled="f" strokeweight="1pt">
              <v:path arrowok="t"/>
            </v:shape>
            <v:shape id="_x0000_s1039" type="#_x0000_t202" style="position:absolute;left:1838;top:250;width:9164;height:795" filled="f" stroked="f">
              <v:textbox inset="0,0,0,0">
                <w:txbxContent>
                  <w:p w:rsidR="00CC2729" w:rsidRDefault="00F763FF">
                    <w:pPr>
                      <w:spacing w:line="276" w:lineRule="auto"/>
                      <w:ind w:left="345" w:right="6633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Технические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характеристики</w:t>
                    </w:r>
                  </w:p>
                </w:txbxContent>
              </v:textbox>
            </v:shape>
            <w10:wrap anchorx="page"/>
          </v:group>
        </w:pict>
      </w:r>
      <w:r w:rsidRPr="00F763FF">
        <w:rPr>
          <w:sz w:val="18"/>
          <w:szCs w:val="18"/>
        </w:rPr>
        <w:t>Этилен-пропилен-диен</w:t>
      </w:r>
    </w:p>
    <w:p w:rsidR="00CC2729" w:rsidRPr="00F763FF" w:rsidRDefault="00CC2729">
      <w:pPr>
        <w:rPr>
          <w:rFonts w:ascii="Symbol" w:hAnsi="Symbol"/>
          <w:sz w:val="18"/>
          <w:szCs w:val="18"/>
        </w:rPr>
        <w:sectPr w:rsidR="00CC2729" w:rsidRPr="00F763FF">
          <w:type w:val="continuous"/>
          <w:pgSz w:w="11900" w:h="16850"/>
          <w:pgMar w:top="1600" w:right="700" w:bottom="280" w:left="1540" w:header="720" w:footer="720" w:gutter="0"/>
          <w:cols w:num="2" w:space="720" w:equalWidth="0">
            <w:col w:w="1980" w:space="170"/>
            <w:col w:w="7510"/>
          </w:cols>
        </w:sectPr>
      </w:pPr>
    </w:p>
    <w:p w:rsidR="00CC2729" w:rsidRPr="00F763FF" w:rsidRDefault="00F763FF">
      <w:pPr>
        <w:pStyle w:val="a3"/>
        <w:rPr>
          <w:sz w:val="18"/>
          <w:szCs w:val="18"/>
        </w:rPr>
      </w:pPr>
      <w:r w:rsidRPr="00F763FF">
        <w:rPr>
          <w:sz w:val="18"/>
          <w:szCs w:val="18"/>
        </w:rPr>
        <w:pict>
          <v:group id="_x0000_s1035" style="position:absolute;margin-left:0;margin-top:0;width:593.4pt;height:833.15pt;z-index:-15876096;mso-position-horizontal-relative:page;mso-position-vertical-relative:page" coordsize="11868,166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width:11868;height:16663">
              <v:imagedata r:id="rId5" o:title=""/>
            </v:shape>
            <v:shape id="_x0000_s1036" type="#_x0000_t75" style="position:absolute;left:9004;top:15303;width:2064;height:1046">
              <v:imagedata r:id="rId6" o:title=""/>
            </v:shape>
            <w10:wrap anchorx="page" anchory="page"/>
          </v:group>
        </w:pict>
      </w: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spacing w:before="5"/>
        <w:rPr>
          <w:sz w:val="18"/>
          <w:szCs w:val="18"/>
        </w:rPr>
      </w:pPr>
    </w:p>
    <w:tbl>
      <w:tblPr>
        <w:tblStyle w:val="TableNormal"/>
        <w:tblW w:w="0" w:type="auto"/>
        <w:tblInd w:w="2574" w:type="dxa"/>
        <w:tblLayout w:type="fixed"/>
        <w:tblLook w:val="01E0" w:firstRow="1" w:lastRow="1" w:firstColumn="1" w:lastColumn="1" w:noHBand="0" w:noVBand="0"/>
      </w:tblPr>
      <w:tblGrid>
        <w:gridCol w:w="3073"/>
        <w:gridCol w:w="1433"/>
        <w:gridCol w:w="1315"/>
      </w:tblGrid>
      <w:tr w:rsidR="00CC2729" w:rsidRPr="00F763FF">
        <w:trPr>
          <w:trHeight w:val="386"/>
        </w:trPr>
        <w:tc>
          <w:tcPr>
            <w:tcW w:w="3073" w:type="dxa"/>
            <w:tcBorders>
              <w:top w:val="single" w:sz="4" w:space="0" w:color="000000"/>
              <w:bottom w:val="single" w:sz="4" w:space="0" w:color="000000"/>
            </w:tcBorders>
          </w:tcPr>
          <w:p w:rsidR="00CC2729" w:rsidRPr="00F763FF" w:rsidRDefault="00F763FF">
            <w:pPr>
              <w:pStyle w:val="TableParagraph"/>
              <w:spacing w:before="67" w:line="240" w:lineRule="auto"/>
              <w:ind w:left="116"/>
              <w:rPr>
                <w:rFonts w:ascii="Arial"/>
                <w:b/>
                <w:sz w:val="18"/>
                <w:szCs w:val="18"/>
              </w:rPr>
            </w:pPr>
            <w:r w:rsidRPr="00F763FF">
              <w:rPr>
                <w:rFonts w:ascii="Arial"/>
                <w:b/>
                <w:sz w:val="18"/>
                <w:szCs w:val="18"/>
              </w:rPr>
              <w:t>Характеристики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</w:tcBorders>
          </w:tcPr>
          <w:p w:rsidR="00CC2729" w:rsidRPr="00F763FF" w:rsidRDefault="00F763FF">
            <w:pPr>
              <w:pStyle w:val="TableParagraph"/>
              <w:spacing w:before="67" w:line="240" w:lineRule="auto"/>
              <w:ind w:right="141"/>
              <w:jc w:val="right"/>
              <w:rPr>
                <w:rFonts w:ascii="Arial"/>
                <w:b/>
                <w:sz w:val="18"/>
                <w:szCs w:val="18"/>
              </w:rPr>
            </w:pPr>
            <w:r w:rsidRPr="00F763FF">
              <w:rPr>
                <w:rFonts w:ascii="Arial"/>
                <w:b/>
                <w:sz w:val="18"/>
                <w:szCs w:val="18"/>
              </w:rPr>
              <w:t>Метод</w:t>
            </w:r>
            <w:r w:rsidRPr="00F763FF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F763FF">
              <w:rPr>
                <w:rFonts w:ascii="Arial"/>
                <w:b/>
                <w:sz w:val="18"/>
                <w:szCs w:val="18"/>
              </w:rPr>
              <w:t>испытаний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 w:rsidR="00CC2729" w:rsidRPr="00F763FF" w:rsidRDefault="00F763FF">
            <w:pPr>
              <w:pStyle w:val="TableParagraph"/>
              <w:spacing w:before="67" w:line="240" w:lineRule="auto"/>
              <w:ind w:right="54"/>
              <w:jc w:val="right"/>
              <w:rPr>
                <w:rFonts w:ascii="Arial"/>
                <w:b/>
                <w:sz w:val="18"/>
                <w:szCs w:val="18"/>
              </w:rPr>
            </w:pPr>
            <w:r w:rsidRPr="00F763FF">
              <w:rPr>
                <w:rFonts w:ascii="Arial"/>
                <w:b/>
                <w:sz w:val="18"/>
                <w:szCs w:val="18"/>
              </w:rPr>
              <w:t>Типичное</w:t>
            </w:r>
            <w:r w:rsidRPr="00F763FF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F763FF">
              <w:rPr>
                <w:rFonts w:ascii="Arial"/>
                <w:b/>
                <w:sz w:val="18"/>
                <w:szCs w:val="18"/>
              </w:rPr>
              <w:t>значение</w:t>
            </w:r>
          </w:p>
        </w:tc>
      </w:tr>
      <w:tr w:rsidR="00CC2729" w:rsidRPr="00F763FF">
        <w:trPr>
          <w:trHeight w:val="265"/>
        </w:trPr>
        <w:tc>
          <w:tcPr>
            <w:tcW w:w="3073" w:type="dxa"/>
            <w:tcBorders>
              <w:top w:val="single" w:sz="4" w:space="0" w:color="000000"/>
            </w:tcBorders>
          </w:tcPr>
          <w:p w:rsidR="00CC2729" w:rsidRPr="00F763FF" w:rsidRDefault="00F763FF">
            <w:pPr>
              <w:pStyle w:val="TableParagraph"/>
              <w:spacing w:before="10" w:line="235" w:lineRule="exact"/>
              <w:ind w:left="116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Внешний вид</w:t>
            </w:r>
          </w:p>
        </w:tc>
        <w:tc>
          <w:tcPr>
            <w:tcW w:w="1433" w:type="dxa"/>
            <w:tcBorders>
              <w:top w:val="single" w:sz="4" w:space="0" w:color="000000"/>
            </w:tcBorders>
          </w:tcPr>
          <w:p w:rsidR="00CC2729" w:rsidRPr="00F763FF" w:rsidRDefault="00F763FF">
            <w:pPr>
              <w:pStyle w:val="TableParagraph"/>
              <w:spacing w:before="10" w:line="235" w:lineRule="exact"/>
              <w:ind w:left="452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Осмотр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 w:rsidR="00CC2729" w:rsidRPr="00F763FF" w:rsidRDefault="00F763FF">
            <w:pPr>
              <w:pStyle w:val="TableParagraph"/>
              <w:spacing w:before="10" w:line="235" w:lineRule="exact"/>
              <w:ind w:left="677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C&amp;B</w:t>
            </w:r>
          </w:p>
        </w:tc>
      </w:tr>
      <w:tr w:rsidR="00CC2729" w:rsidRPr="00F763FF">
        <w:trPr>
          <w:trHeight w:val="265"/>
        </w:trPr>
        <w:tc>
          <w:tcPr>
            <w:tcW w:w="3073" w:type="dxa"/>
          </w:tcPr>
          <w:p w:rsidR="00CC2729" w:rsidRPr="00F763FF" w:rsidRDefault="00F763FF">
            <w:pPr>
              <w:pStyle w:val="TableParagraph"/>
              <w:spacing w:before="9" w:line="236" w:lineRule="exact"/>
              <w:ind w:left="116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Запах</w:t>
            </w:r>
          </w:p>
        </w:tc>
        <w:tc>
          <w:tcPr>
            <w:tcW w:w="1433" w:type="dxa"/>
          </w:tcPr>
          <w:p w:rsidR="00CC2729" w:rsidRPr="00F763FF" w:rsidRDefault="00F763FF">
            <w:pPr>
              <w:pStyle w:val="TableParagraph"/>
              <w:spacing w:before="9" w:line="236" w:lineRule="exact"/>
              <w:ind w:right="34"/>
              <w:jc w:val="center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-</w:t>
            </w:r>
          </w:p>
        </w:tc>
        <w:tc>
          <w:tcPr>
            <w:tcW w:w="1315" w:type="dxa"/>
          </w:tcPr>
          <w:p w:rsidR="00CC2729" w:rsidRPr="00F763FF" w:rsidRDefault="00F763FF">
            <w:pPr>
              <w:pStyle w:val="TableParagraph"/>
              <w:spacing w:before="9" w:line="236" w:lineRule="exact"/>
              <w:ind w:right="162"/>
              <w:jc w:val="right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Стандартный</w:t>
            </w:r>
          </w:p>
        </w:tc>
      </w:tr>
      <w:tr w:rsidR="00CC2729" w:rsidRPr="00F763FF">
        <w:trPr>
          <w:trHeight w:val="266"/>
        </w:trPr>
        <w:tc>
          <w:tcPr>
            <w:tcW w:w="3073" w:type="dxa"/>
          </w:tcPr>
          <w:p w:rsidR="00CC2729" w:rsidRPr="00F763FF" w:rsidRDefault="00F763FF">
            <w:pPr>
              <w:pStyle w:val="TableParagraph"/>
              <w:spacing w:before="10" w:line="236" w:lineRule="exact"/>
              <w:ind w:left="116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Цвет, ASTM</w:t>
            </w:r>
          </w:p>
        </w:tc>
        <w:tc>
          <w:tcPr>
            <w:tcW w:w="1433" w:type="dxa"/>
          </w:tcPr>
          <w:p w:rsidR="00CC2729" w:rsidRPr="00F763FF" w:rsidRDefault="00F763FF">
            <w:pPr>
              <w:pStyle w:val="TableParagraph"/>
              <w:spacing w:before="10" w:line="236" w:lineRule="exact"/>
              <w:ind w:right="98"/>
              <w:jc w:val="right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ASTM D 1500</w:t>
            </w:r>
          </w:p>
        </w:tc>
        <w:tc>
          <w:tcPr>
            <w:tcW w:w="1315" w:type="dxa"/>
          </w:tcPr>
          <w:p w:rsidR="00CC2729" w:rsidRPr="00F763FF" w:rsidRDefault="00F763FF">
            <w:pPr>
              <w:pStyle w:val="TableParagraph"/>
              <w:spacing w:before="10" w:line="236" w:lineRule="exact"/>
              <w:ind w:left="687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&lt;0,5</w:t>
            </w:r>
          </w:p>
        </w:tc>
      </w:tr>
      <w:tr w:rsidR="00CC2729" w:rsidRPr="00F763FF">
        <w:trPr>
          <w:trHeight w:val="265"/>
        </w:trPr>
        <w:tc>
          <w:tcPr>
            <w:tcW w:w="3073" w:type="dxa"/>
          </w:tcPr>
          <w:p w:rsidR="00CC2729" w:rsidRPr="00F763FF" w:rsidRDefault="00F763FF">
            <w:pPr>
              <w:pStyle w:val="TableParagraph"/>
              <w:spacing w:before="6" w:line="239" w:lineRule="exact"/>
              <w:ind w:left="116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Плотность @15</w:t>
            </w:r>
            <w:r w:rsidRPr="00F763FF">
              <w:rPr>
                <w:rFonts w:ascii="Trebuchet MS" w:hAnsi="Trebuchet MS"/>
                <w:sz w:val="18"/>
                <w:szCs w:val="18"/>
              </w:rPr>
              <w:t>˚</w:t>
            </w:r>
            <w:r w:rsidRPr="00F763FF">
              <w:rPr>
                <w:sz w:val="18"/>
                <w:szCs w:val="18"/>
              </w:rPr>
              <w:t>C, кг/м</w:t>
            </w:r>
            <w:r w:rsidRPr="00F763F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33" w:type="dxa"/>
          </w:tcPr>
          <w:p w:rsidR="00CC2729" w:rsidRPr="00F763FF" w:rsidRDefault="00F763FF">
            <w:pPr>
              <w:pStyle w:val="TableParagraph"/>
              <w:spacing w:before="10" w:line="235" w:lineRule="exact"/>
              <w:ind w:right="98"/>
              <w:jc w:val="right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ASTM D 4052</w:t>
            </w:r>
          </w:p>
        </w:tc>
        <w:tc>
          <w:tcPr>
            <w:tcW w:w="1315" w:type="dxa"/>
          </w:tcPr>
          <w:p w:rsidR="00CC2729" w:rsidRPr="00F763FF" w:rsidRDefault="00F763FF">
            <w:pPr>
              <w:pStyle w:val="TableParagraph"/>
              <w:spacing w:before="10" w:line="235" w:lineRule="exact"/>
              <w:ind w:left="639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875,0</w:t>
            </w:r>
          </w:p>
        </w:tc>
      </w:tr>
      <w:tr w:rsidR="00CC2729" w:rsidRPr="00F763FF">
        <w:trPr>
          <w:trHeight w:val="266"/>
        </w:trPr>
        <w:tc>
          <w:tcPr>
            <w:tcW w:w="3073" w:type="dxa"/>
          </w:tcPr>
          <w:p w:rsidR="00CC2729" w:rsidRPr="00F763FF" w:rsidRDefault="00F763FF">
            <w:pPr>
              <w:pStyle w:val="TableParagraph"/>
              <w:spacing w:before="5" w:line="241" w:lineRule="exact"/>
              <w:ind w:left="116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 xml:space="preserve">Кинематическая вязкость, </w:t>
            </w:r>
            <w:r w:rsidRPr="00F763FF">
              <w:rPr>
                <w:rFonts w:ascii="Trebuchet MS" w:hAnsi="Trebuchet MS"/>
                <w:sz w:val="18"/>
                <w:szCs w:val="18"/>
              </w:rPr>
              <w:t>@40˚C, мм</w:t>
            </w:r>
            <w:r w:rsidRPr="00F763FF">
              <w:rPr>
                <w:sz w:val="18"/>
                <w:szCs w:val="18"/>
                <w:vertAlign w:val="superscript"/>
              </w:rPr>
              <w:t>2</w:t>
            </w:r>
            <w:r w:rsidRPr="00F763FF">
              <w:rPr>
                <w:sz w:val="18"/>
                <w:szCs w:val="18"/>
              </w:rPr>
              <w:t>/с</w:t>
            </w:r>
          </w:p>
        </w:tc>
        <w:tc>
          <w:tcPr>
            <w:tcW w:w="1433" w:type="dxa"/>
          </w:tcPr>
          <w:p w:rsidR="00CC2729" w:rsidRPr="00F763FF" w:rsidRDefault="00F763FF">
            <w:pPr>
              <w:pStyle w:val="TableParagraph"/>
              <w:spacing w:before="9" w:line="237" w:lineRule="exact"/>
              <w:ind w:right="148"/>
              <w:jc w:val="right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ASTM D 445</w:t>
            </w:r>
          </w:p>
        </w:tc>
        <w:tc>
          <w:tcPr>
            <w:tcW w:w="1315" w:type="dxa"/>
          </w:tcPr>
          <w:p w:rsidR="00CC2729" w:rsidRPr="00F763FF" w:rsidRDefault="00F763FF">
            <w:pPr>
              <w:pStyle w:val="TableParagraph"/>
              <w:spacing w:before="9" w:line="237" w:lineRule="exact"/>
              <w:ind w:left="689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88,0</w:t>
            </w:r>
          </w:p>
        </w:tc>
      </w:tr>
      <w:tr w:rsidR="00CC2729" w:rsidRPr="00F763FF">
        <w:trPr>
          <w:trHeight w:val="273"/>
        </w:trPr>
        <w:tc>
          <w:tcPr>
            <w:tcW w:w="3073" w:type="dxa"/>
          </w:tcPr>
          <w:p w:rsidR="00CC2729" w:rsidRPr="00F763FF" w:rsidRDefault="00F763FF">
            <w:pPr>
              <w:pStyle w:val="TableParagraph"/>
              <w:spacing w:before="7" w:line="246" w:lineRule="exact"/>
              <w:ind w:left="116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Точка возгорания, ˚</w:t>
            </w:r>
            <w:proofErr w:type="spellStart"/>
            <w:r w:rsidRPr="00F763FF">
              <w:rPr>
                <w:sz w:val="18"/>
                <w:szCs w:val="18"/>
              </w:rPr>
              <w:t>C,мин</w:t>
            </w:r>
            <w:proofErr w:type="spellEnd"/>
          </w:p>
        </w:tc>
        <w:tc>
          <w:tcPr>
            <w:tcW w:w="1433" w:type="dxa"/>
          </w:tcPr>
          <w:p w:rsidR="00CC2729" w:rsidRPr="00F763FF" w:rsidRDefault="00F763FF">
            <w:pPr>
              <w:pStyle w:val="TableParagraph"/>
              <w:spacing w:before="11"/>
              <w:ind w:left="298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ASTM D 92</w:t>
            </w:r>
          </w:p>
        </w:tc>
        <w:tc>
          <w:tcPr>
            <w:tcW w:w="1315" w:type="dxa"/>
          </w:tcPr>
          <w:p w:rsidR="00CC2729" w:rsidRPr="00F763FF" w:rsidRDefault="00F763FF">
            <w:pPr>
              <w:pStyle w:val="TableParagraph"/>
              <w:spacing w:before="11"/>
              <w:ind w:left="713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210</w:t>
            </w:r>
          </w:p>
        </w:tc>
      </w:tr>
      <w:tr w:rsidR="00CC2729" w:rsidRPr="00F763FF">
        <w:trPr>
          <w:trHeight w:val="277"/>
        </w:trPr>
        <w:tc>
          <w:tcPr>
            <w:tcW w:w="3073" w:type="dxa"/>
          </w:tcPr>
          <w:p w:rsidR="00CC2729" w:rsidRPr="00F763FF" w:rsidRDefault="00F763FF">
            <w:pPr>
              <w:pStyle w:val="TableParagraph"/>
              <w:spacing w:before="12" w:line="245" w:lineRule="exact"/>
              <w:ind w:left="116"/>
              <w:rPr>
                <w:rFonts w:ascii="Trebuchet MS" w:hAnsi="Trebuchet MS"/>
                <w:sz w:val="18"/>
                <w:szCs w:val="18"/>
              </w:rPr>
            </w:pPr>
            <w:r w:rsidRPr="00F763FF">
              <w:rPr>
                <w:rFonts w:ascii="Trebuchet MS" w:hAnsi="Trebuchet MS"/>
                <w:sz w:val="18"/>
                <w:szCs w:val="18"/>
              </w:rPr>
              <w:t xml:space="preserve">Точка </w:t>
            </w:r>
            <w:proofErr w:type="spellStart"/>
            <w:r w:rsidRPr="00F763FF">
              <w:rPr>
                <w:rFonts w:ascii="Trebuchet MS" w:hAnsi="Trebuchet MS"/>
                <w:sz w:val="18"/>
                <w:szCs w:val="18"/>
              </w:rPr>
              <w:t>текучести,˚C</w:t>
            </w:r>
            <w:proofErr w:type="spellEnd"/>
            <w:r w:rsidRPr="00F763FF">
              <w:rPr>
                <w:rFonts w:ascii="Trebuchet MS" w:hAnsi="Trebuchet MS"/>
                <w:sz w:val="18"/>
                <w:szCs w:val="18"/>
              </w:rPr>
              <w:t>, макс</w:t>
            </w:r>
          </w:p>
        </w:tc>
        <w:tc>
          <w:tcPr>
            <w:tcW w:w="1433" w:type="dxa"/>
          </w:tcPr>
          <w:p w:rsidR="00CC2729" w:rsidRPr="00F763FF" w:rsidRDefault="00F763FF">
            <w:pPr>
              <w:pStyle w:val="TableParagraph"/>
              <w:spacing w:line="241" w:lineRule="exact"/>
              <w:ind w:right="98"/>
              <w:jc w:val="right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ASTM D 6749</w:t>
            </w:r>
          </w:p>
        </w:tc>
        <w:tc>
          <w:tcPr>
            <w:tcW w:w="1315" w:type="dxa"/>
          </w:tcPr>
          <w:p w:rsidR="00CC2729" w:rsidRPr="00F763FF" w:rsidRDefault="00F763FF">
            <w:pPr>
              <w:pStyle w:val="TableParagraph"/>
              <w:spacing w:line="241" w:lineRule="exact"/>
              <w:ind w:left="732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-15</w:t>
            </w:r>
          </w:p>
        </w:tc>
      </w:tr>
      <w:tr w:rsidR="00CC2729" w:rsidRPr="00F763FF">
        <w:trPr>
          <w:trHeight w:val="277"/>
        </w:trPr>
        <w:tc>
          <w:tcPr>
            <w:tcW w:w="3073" w:type="dxa"/>
          </w:tcPr>
          <w:p w:rsidR="00CC2729" w:rsidRPr="00F763FF" w:rsidRDefault="00F763FF">
            <w:pPr>
              <w:pStyle w:val="TableParagraph"/>
              <w:spacing w:before="11" w:line="246" w:lineRule="exact"/>
              <w:ind w:left="116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Показатель преломления, @20</w:t>
            </w:r>
            <w:r w:rsidRPr="00F763FF">
              <w:rPr>
                <w:rFonts w:ascii="Trebuchet MS" w:hAnsi="Trebuchet MS"/>
                <w:sz w:val="18"/>
                <w:szCs w:val="18"/>
              </w:rPr>
              <w:t>˚</w:t>
            </w:r>
            <w:r w:rsidRPr="00F763FF">
              <w:rPr>
                <w:sz w:val="18"/>
                <w:szCs w:val="18"/>
              </w:rPr>
              <w:t>C</w:t>
            </w:r>
          </w:p>
        </w:tc>
        <w:tc>
          <w:tcPr>
            <w:tcW w:w="1433" w:type="dxa"/>
          </w:tcPr>
          <w:p w:rsidR="00CC2729" w:rsidRPr="00F763FF" w:rsidRDefault="00F763FF">
            <w:pPr>
              <w:pStyle w:val="TableParagraph"/>
              <w:spacing w:before="15"/>
              <w:ind w:right="98"/>
              <w:jc w:val="right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ASTM D 1218</w:t>
            </w:r>
          </w:p>
        </w:tc>
        <w:tc>
          <w:tcPr>
            <w:tcW w:w="1315" w:type="dxa"/>
          </w:tcPr>
          <w:p w:rsidR="00CC2729" w:rsidRPr="00F763FF" w:rsidRDefault="00F763FF">
            <w:pPr>
              <w:pStyle w:val="TableParagraph"/>
              <w:spacing w:before="15"/>
              <w:ind w:left="588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1,4780</w:t>
            </w:r>
          </w:p>
        </w:tc>
      </w:tr>
      <w:tr w:rsidR="00CC2729" w:rsidRPr="00F763FF">
        <w:trPr>
          <w:trHeight w:val="278"/>
        </w:trPr>
        <w:tc>
          <w:tcPr>
            <w:tcW w:w="3073" w:type="dxa"/>
          </w:tcPr>
          <w:p w:rsidR="00CC2729" w:rsidRPr="00F763FF" w:rsidRDefault="00F763FF">
            <w:pPr>
              <w:pStyle w:val="TableParagraph"/>
              <w:ind w:left="116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VGC</w:t>
            </w:r>
          </w:p>
        </w:tc>
        <w:tc>
          <w:tcPr>
            <w:tcW w:w="1433" w:type="dxa"/>
          </w:tcPr>
          <w:p w:rsidR="00CC2729" w:rsidRPr="00F763FF" w:rsidRDefault="00F763FF">
            <w:pPr>
              <w:pStyle w:val="TableParagraph"/>
              <w:ind w:right="98"/>
              <w:jc w:val="right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ASTM D 2501</w:t>
            </w:r>
          </w:p>
        </w:tc>
        <w:tc>
          <w:tcPr>
            <w:tcW w:w="1315" w:type="dxa"/>
          </w:tcPr>
          <w:p w:rsidR="00CC2729" w:rsidRPr="00F763FF" w:rsidRDefault="00F763FF">
            <w:pPr>
              <w:pStyle w:val="TableParagraph"/>
              <w:ind w:left="639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0,804</w:t>
            </w:r>
          </w:p>
        </w:tc>
      </w:tr>
      <w:tr w:rsidR="00CC2729" w:rsidRPr="00F763FF">
        <w:trPr>
          <w:trHeight w:val="278"/>
        </w:trPr>
        <w:tc>
          <w:tcPr>
            <w:tcW w:w="3073" w:type="dxa"/>
          </w:tcPr>
          <w:p w:rsidR="00CC2729" w:rsidRPr="00F763FF" w:rsidRDefault="00F763FF">
            <w:pPr>
              <w:pStyle w:val="TableParagraph"/>
              <w:ind w:left="116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Распределение углерода, %</w:t>
            </w:r>
          </w:p>
        </w:tc>
        <w:tc>
          <w:tcPr>
            <w:tcW w:w="1433" w:type="dxa"/>
          </w:tcPr>
          <w:p w:rsidR="00CC2729" w:rsidRPr="00F763FF" w:rsidRDefault="00F763FF">
            <w:pPr>
              <w:pStyle w:val="TableParagraph"/>
              <w:ind w:left="562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FTIR</w:t>
            </w:r>
          </w:p>
        </w:tc>
        <w:tc>
          <w:tcPr>
            <w:tcW w:w="1315" w:type="dxa"/>
          </w:tcPr>
          <w:p w:rsidR="00CC2729" w:rsidRPr="00F763FF" w:rsidRDefault="00CC2729">
            <w:pPr>
              <w:pStyle w:val="TableParagraph"/>
              <w:spacing w:before="0" w:line="240" w:lineRule="auto"/>
              <w:rPr>
                <w:rFonts w:ascii="Times New Roman"/>
                <w:sz w:val="18"/>
                <w:szCs w:val="18"/>
              </w:rPr>
            </w:pPr>
          </w:p>
        </w:tc>
      </w:tr>
      <w:tr w:rsidR="00CC2729" w:rsidRPr="00F763FF">
        <w:trPr>
          <w:trHeight w:val="278"/>
        </w:trPr>
        <w:tc>
          <w:tcPr>
            <w:tcW w:w="3073" w:type="dxa"/>
          </w:tcPr>
          <w:p w:rsidR="00CC2729" w:rsidRPr="00F763FF" w:rsidRDefault="00CC2729">
            <w:pPr>
              <w:pStyle w:val="TableParagraph"/>
              <w:spacing w:before="0"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:rsidR="00CC2729" w:rsidRPr="00F763FF" w:rsidRDefault="00F763FF">
            <w:pPr>
              <w:pStyle w:val="TableParagraph"/>
              <w:ind w:left="96"/>
              <w:jc w:val="center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C</w:t>
            </w:r>
          </w:p>
        </w:tc>
        <w:tc>
          <w:tcPr>
            <w:tcW w:w="1315" w:type="dxa"/>
          </w:tcPr>
          <w:p w:rsidR="00CC2729" w:rsidRPr="00F763FF" w:rsidRDefault="00F763FF">
            <w:pPr>
              <w:pStyle w:val="TableParagraph"/>
              <w:ind w:left="761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&lt;2</w:t>
            </w:r>
          </w:p>
        </w:tc>
      </w:tr>
      <w:tr w:rsidR="00CC2729" w:rsidRPr="00F763FF">
        <w:trPr>
          <w:trHeight w:val="278"/>
        </w:trPr>
        <w:tc>
          <w:tcPr>
            <w:tcW w:w="3073" w:type="dxa"/>
          </w:tcPr>
          <w:p w:rsidR="00CC2729" w:rsidRPr="00F763FF" w:rsidRDefault="00CC2729">
            <w:pPr>
              <w:pStyle w:val="TableParagraph"/>
              <w:spacing w:before="0"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:rsidR="00CC2729" w:rsidRPr="00F763FF" w:rsidRDefault="00CC2729">
            <w:pPr>
              <w:pStyle w:val="TableParagraph"/>
              <w:spacing w:before="0"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15" w:type="dxa"/>
          </w:tcPr>
          <w:p w:rsidR="00CC2729" w:rsidRPr="00F763FF" w:rsidRDefault="00F763FF">
            <w:pPr>
              <w:pStyle w:val="TableParagraph"/>
              <w:ind w:left="763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45</w:t>
            </w:r>
          </w:p>
        </w:tc>
      </w:tr>
      <w:tr w:rsidR="00CC2729" w:rsidRPr="00F763FF">
        <w:trPr>
          <w:trHeight w:val="276"/>
        </w:trPr>
        <w:tc>
          <w:tcPr>
            <w:tcW w:w="3073" w:type="dxa"/>
            <w:tcBorders>
              <w:bottom w:val="single" w:sz="4" w:space="0" w:color="000000"/>
            </w:tcBorders>
          </w:tcPr>
          <w:p w:rsidR="00CC2729" w:rsidRPr="00F763FF" w:rsidRDefault="00CC2729">
            <w:pPr>
              <w:pStyle w:val="TableParagraph"/>
              <w:spacing w:before="0"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bottom w:val="single" w:sz="4" w:space="0" w:color="000000"/>
            </w:tcBorders>
          </w:tcPr>
          <w:p w:rsidR="00CC2729" w:rsidRPr="00F763FF" w:rsidRDefault="00CC2729">
            <w:pPr>
              <w:pStyle w:val="TableParagraph"/>
              <w:spacing w:before="0" w:line="24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 w:rsidR="00CC2729" w:rsidRPr="00F763FF" w:rsidRDefault="00F763FF">
            <w:pPr>
              <w:pStyle w:val="TableParagraph"/>
              <w:spacing w:line="240" w:lineRule="exact"/>
              <w:ind w:left="763"/>
              <w:rPr>
                <w:sz w:val="18"/>
                <w:szCs w:val="18"/>
              </w:rPr>
            </w:pPr>
            <w:r w:rsidRPr="00F763FF">
              <w:rPr>
                <w:sz w:val="18"/>
                <w:szCs w:val="18"/>
              </w:rPr>
              <w:t>53</w:t>
            </w:r>
          </w:p>
        </w:tc>
      </w:tr>
    </w:tbl>
    <w:p w:rsidR="00CC2729" w:rsidRPr="00F763FF" w:rsidRDefault="00F763FF">
      <w:pPr>
        <w:ind w:left="2568" w:right="1274"/>
        <w:jc w:val="both"/>
        <w:rPr>
          <w:rFonts w:ascii="Arial"/>
          <w:i/>
          <w:sz w:val="18"/>
          <w:szCs w:val="18"/>
        </w:rPr>
      </w:pPr>
      <w:r w:rsidRPr="00F763FF">
        <w:rPr>
          <w:rFonts w:ascii="Arial"/>
          <w:i/>
          <w:sz w:val="18"/>
          <w:szCs w:val="18"/>
        </w:rPr>
        <w:t>*</w:t>
      </w:r>
      <w:r w:rsidRPr="00F763FF">
        <w:rPr>
          <w:rFonts w:ascii="Arial"/>
          <w:i/>
          <w:sz w:val="18"/>
          <w:szCs w:val="18"/>
        </w:rPr>
        <w:t>Информация</w:t>
      </w:r>
      <w:r w:rsidRPr="00F763FF">
        <w:rPr>
          <w:rFonts w:ascii="Arial"/>
          <w:i/>
          <w:sz w:val="18"/>
          <w:szCs w:val="18"/>
        </w:rPr>
        <w:t xml:space="preserve">, </w:t>
      </w:r>
      <w:r w:rsidRPr="00F763FF">
        <w:rPr>
          <w:rFonts w:ascii="Arial"/>
          <w:i/>
          <w:sz w:val="18"/>
          <w:szCs w:val="18"/>
        </w:rPr>
        <w:t>приведенная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в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типовых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данных</w:t>
      </w:r>
      <w:r w:rsidRPr="00F763FF">
        <w:rPr>
          <w:rFonts w:ascii="Arial"/>
          <w:i/>
          <w:sz w:val="18"/>
          <w:szCs w:val="18"/>
        </w:rPr>
        <w:t xml:space="preserve">, </w:t>
      </w:r>
      <w:r w:rsidRPr="00F763FF">
        <w:rPr>
          <w:rFonts w:ascii="Arial"/>
          <w:i/>
          <w:sz w:val="18"/>
          <w:szCs w:val="18"/>
        </w:rPr>
        <w:t>не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является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спецификацией</w:t>
      </w:r>
      <w:r w:rsidRPr="00F763FF">
        <w:rPr>
          <w:rFonts w:ascii="Arial"/>
          <w:i/>
          <w:sz w:val="18"/>
          <w:szCs w:val="18"/>
        </w:rPr>
        <w:t xml:space="preserve">, </w:t>
      </w:r>
      <w:r w:rsidRPr="00F763FF">
        <w:rPr>
          <w:rFonts w:ascii="Arial"/>
          <w:i/>
          <w:sz w:val="18"/>
          <w:szCs w:val="18"/>
        </w:rPr>
        <w:t>а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представляет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собой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данные</w:t>
      </w:r>
      <w:r w:rsidRPr="00F763FF">
        <w:rPr>
          <w:rFonts w:ascii="Arial"/>
          <w:i/>
          <w:sz w:val="18"/>
          <w:szCs w:val="18"/>
        </w:rPr>
        <w:t xml:space="preserve">, </w:t>
      </w:r>
      <w:r w:rsidRPr="00F763FF">
        <w:rPr>
          <w:rFonts w:ascii="Arial"/>
          <w:i/>
          <w:sz w:val="18"/>
          <w:szCs w:val="18"/>
        </w:rPr>
        <w:t>основанные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на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текущем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производстве</w:t>
      </w:r>
      <w:r w:rsidRPr="00F763FF">
        <w:rPr>
          <w:rFonts w:ascii="Arial"/>
          <w:i/>
          <w:sz w:val="18"/>
          <w:szCs w:val="18"/>
        </w:rPr>
        <w:t xml:space="preserve">, </w:t>
      </w:r>
      <w:r w:rsidRPr="00F763FF">
        <w:rPr>
          <w:rFonts w:ascii="Arial"/>
          <w:i/>
          <w:sz w:val="18"/>
          <w:szCs w:val="18"/>
        </w:rPr>
        <w:t>и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может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быть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изменена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в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зависимости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от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допустимых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производственных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погрешностей</w:t>
      </w:r>
      <w:r w:rsidRPr="00F763FF">
        <w:rPr>
          <w:rFonts w:ascii="Arial"/>
          <w:i/>
          <w:sz w:val="18"/>
          <w:szCs w:val="18"/>
        </w:rPr>
        <w:t xml:space="preserve">. </w:t>
      </w:r>
      <w:r w:rsidRPr="00F763FF">
        <w:rPr>
          <w:rFonts w:ascii="Arial"/>
          <w:i/>
          <w:sz w:val="18"/>
          <w:szCs w:val="18"/>
        </w:rPr>
        <w:t>Право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на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внесение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изменений</w:t>
      </w:r>
      <w:r w:rsidRPr="00F763FF">
        <w:rPr>
          <w:rFonts w:ascii="Arial"/>
          <w:i/>
          <w:sz w:val="18"/>
          <w:szCs w:val="18"/>
        </w:rPr>
        <w:t xml:space="preserve"> </w:t>
      </w:r>
      <w:r w:rsidRPr="00F763FF">
        <w:rPr>
          <w:rFonts w:ascii="Arial"/>
          <w:i/>
          <w:sz w:val="18"/>
          <w:szCs w:val="18"/>
        </w:rPr>
        <w:t>сохраняется</w:t>
      </w:r>
      <w:r w:rsidRPr="00F763FF">
        <w:rPr>
          <w:rFonts w:ascii="Arial"/>
          <w:i/>
          <w:sz w:val="18"/>
          <w:szCs w:val="18"/>
        </w:rPr>
        <w:t>.</w:t>
      </w:r>
    </w:p>
    <w:p w:rsidR="00CC2729" w:rsidRPr="00F763FF" w:rsidRDefault="00CC2729">
      <w:pPr>
        <w:jc w:val="both"/>
        <w:rPr>
          <w:rFonts w:ascii="Arial"/>
          <w:sz w:val="18"/>
          <w:szCs w:val="18"/>
        </w:rPr>
        <w:sectPr w:rsidR="00CC2729" w:rsidRPr="00F763FF">
          <w:type w:val="continuous"/>
          <w:pgSz w:w="11900" w:h="16850"/>
          <w:pgMar w:top="1600" w:right="700" w:bottom="280" w:left="1540" w:header="720" w:footer="720" w:gutter="0"/>
          <w:cols w:space="720"/>
        </w:sectPr>
      </w:pPr>
    </w:p>
    <w:p w:rsidR="00CC2729" w:rsidRPr="00F763FF" w:rsidRDefault="00F763FF">
      <w:pPr>
        <w:pStyle w:val="a3"/>
        <w:rPr>
          <w:rFonts w:ascii="Arial"/>
          <w:i/>
          <w:sz w:val="18"/>
          <w:szCs w:val="18"/>
        </w:rPr>
      </w:pPr>
      <w:bookmarkStart w:id="0" w:name="_GoBack"/>
      <w:r w:rsidRPr="00F763FF">
        <w:rPr>
          <w:sz w:val="18"/>
          <w:szCs w:val="18"/>
        </w:rPr>
        <w:lastRenderedPageBreak/>
        <w:pict>
          <v:group id="_x0000_s1032" style="position:absolute;margin-left:0;margin-top:0;width:593.4pt;height:833.15pt;z-index:-15872512;mso-position-horizontal-relative:page;mso-position-vertical-relative:page" coordsize="11868,16663">
            <v:shape id="_x0000_s1034" type="#_x0000_t75" style="position:absolute;width:11868;height:16663">
              <v:imagedata r:id="rId5" o:title=""/>
            </v:shape>
            <v:shape id="_x0000_s1033" type="#_x0000_t75" style="position:absolute;left:9004;top:15303;width:2064;height:1046">
              <v:imagedata r:id="rId6" o:title=""/>
            </v:shape>
            <w10:wrap anchorx="page" anchory="page"/>
          </v:group>
        </w:pict>
      </w:r>
      <w:bookmarkEnd w:id="0"/>
    </w:p>
    <w:p w:rsidR="00CC2729" w:rsidRPr="00F763FF" w:rsidRDefault="00CC2729">
      <w:pPr>
        <w:pStyle w:val="a3"/>
        <w:rPr>
          <w:rFonts w:ascii="Arial"/>
          <w:i/>
          <w:sz w:val="18"/>
          <w:szCs w:val="18"/>
        </w:rPr>
      </w:pPr>
    </w:p>
    <w:p w:rsidR="00CC2729" w:rsidRPr="00F763FF" w:rsidRDefault="00CC2729">
      <w:pPr>
        <w:pStyle w:val="a3"/>
        <w:rPr>
          <w:rFonts w:ascii="Arial"/>
          <w:i/>
          <w:sz w:val="18"/>
          <w:szCs w:val="18"/>
        </w:rPr>
      </w:pPr>
    </w:p>
    <w:p w:rsidR="00CC2729" w:rsidRPr="00F763FF" w:rsidRDefault="00CC2729">
      <w:pPr>
        <w:pStyle w:val="a3"/>
        <w:spacing w:before="6"/>
        <w:rPr>
          <w:rFonts w:ascii="Arial"/>
          <w:i/>
          <w:sz w:val="18"/>
          <w:szCs w:val="18"/>
        </w:rPr>
      </w:pPr>
    </w:p>
    <w:p w:rsidR="00CC2729" w:rsidRPr="00F763FF" w:rsidRDefault="00F763FF">
      <w:pPr>
        <w:pStyle w:val="a3"/>
        <w:ind w:left="310"/>
        <w:rPr>
          <w:rFonts w:ascii="Arial"/>
          <w:sz w:val="18"/>
          <w:szCs w:val="18"/>
        </w:rPr>
      </w:pPr>
      <w:r w:rsidRPr="00F763FF">
        <w:rPr>
          <w:rFonts w:ascii="Arial"/>
          <w:sz w:val="18"/>
          <w:szCs w:val="18"/>
        </w:rPr>
      </w:r>
      <w:r w:rsidRPr="00F763FF">
        <w:rPr>
          <w:rFonts w:ascii="Arial"/>
          <w:sz w:val="18"/>
          <w:szCs w:val="18"/>
        </w:rPr>
        <w:pict>
          <v:group id="_x0000_s1029" style="width:490.6pt;height:34.75pt;mso-position-horizontal-relative:char;mso-position-vertical-relative:line" coordsize="9140,695">
            <v:shape id="_x0000_s1031" style="position:absolute;left:10;top:348;width:9120;height:336" coordorigin="10,349" coordsize="9120,336" path="m10,685r1899,l2085,352r7045,-3e" filled="f" strokeweight="1pt">
              <v:path arrowok="t"/>
            </v:shape>
            <v:shape id="_x0000_s1030" type="#_x0000_t202" style="position:absolute;width:9140;height:695" filled="f" stroked="f">
              <v:textbox inset="0,0,0,0">
                <w:txbxContent>
                  <w:p w:rsidR="00CC2729" w:rsidRDefault="00F763FF">
                    <w:pPr>
                      <w:ind w:left="588" w:right="6965" w:hanging="63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Здоровье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и</w:t>
                    </w:r>
                    <w:r>
                      <w:rPr>
                        <w:rFonts w:asci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Безопасность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C2729" w:rsidRPr="00F763FF" w:rsidRDefault="00F763FF">
      <w:pPr>
        <w:pStyle w:val="a5"/>
        <w:numPr>
          <w:ilvl w:val="1"/>
          <w:numId w:val="1"/>
        </w:numPr>
        <w:tabs>
          <w:tab w:val="left" w:pos="2853"/>
        </w:tabs>
        <w:spacing w:before="19" w:line="237" w:lineRule="auto"/>
        <w:ind w:right="795" w:hanging="1"/>
        <w:rPr>
          <w:rFonts w:ascii="Trebuchet MS" w:hAnsi="Trebuchet MS"/>
          <w:sz w:val="18"/>
          <w:szCs w:val="18"/>
        </w:rPr>
      </w:pPr>
      <w:r w:rsidRPr="00F763FF">
        <w:rPr>
          <w:sz w:val="18"/>
          <w:szCs w:val="18"/>
        </w:rPr>
        <w:t xml:space="preserve">Для получения информации о здоровье, безопасности, охране окружающей среды и хранении следует ознакомиться с паспортом безопасности продукта. При необходимости, свяжитесь с представителями компании </w:t>
      </w:r>
      <w:proofErr w:type="spellStart"/>
      <w:r w:rsidRPr="00F763FF">
        <w:rPr>
          <w:sz w:val="18"/>
          <w:szCs w:val="18"/>
        </w:rPr>
        <w:t>Petroyağ</w:t>
      </w:r>
      <w:proofErr w:type="spellEnd"/>
      <w:r w:rsidRPr="00F763FF">
        <w:rPr>
          <w:sz w:val="18"/>
          <w:szCs w:val="18"/>
        </w:rPr>
        <w:t>.</w:t>
      </w:r>
    </w:p>
    <w:p w:rsidR="00CC2729" w:rsidRPr="00F763FF" w:rsidRDefault="00F763FF">
      <w:pPr>
        <w:pStyle w:val="a3"/>
        <w:spacing w:before="11"/>
        <w:rPr>
          <w:rFonts w:ascii="Trebuchet MS"/>
          <w:sz w:val="18"/>
          <w:szCs w:val="18"/>
        </w:rPr>
      </w:pPr>
      <w:r w:rsidRPr="00F763FF">
        <w:rPr>
          <w:sz w:val="18"/>
          <w:szCs w:val="18"/>
        </w:rPr>
        <w:pict>
          <v:group id="_x0000_s1026" style="position:absolute;margin-left:91.9pt;margin-top:18.2pt;width:460.6pt;height:17.85pt;z-index:-15725568;mso-wrap-distance-left:0;mso-wrap-distance-right:0;mso-position-horizontal-relative:page" coordorigin="1838,364" coordsize="9212,357">
            <v:shape id="_x0000_s1028" style="position:absolute;left:1848;top:422;width:9192;height:288" coordorigin="1848,422" coordsize="9192,288" path="m1848,710r1914,l3939,425r7101,-3e" filled="f" strokeweight="1pt">
              <v:path arrowok="t"/>
            </v:shape>
            <v:shape id="_x0000_s1027" type="#_x0000_t202" style="position:absolute;left:1838;top:363;width:9212;height:357" filled="f" stroked="f">
              <v:textbox inset="0,0,0,0">
                <w:txbxContent>
                  <w:p w:rsidR="00CC2729" w:rsidRDefault="00F763FF">
                    <w:pPr>
                      <w:ind w:left="389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Упаковка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C2729" w:rsidRPr="00F763FF" w:rsidRDefault="00F763FF">
      <w:pPr>
        <w:pStyle w:val="a5"/>
        <w:numPr>
          <w:ilvl w:val="1"/>
          <w:numId w:val="1"/>
        </w:numPr>
        <w:tabs>
          <w:tab w:val="left" w:pos="2853"/>
        </w:tabs>
        <w:spacing w:before="52"/>
        <w:ind w:left="2852" w:hanging="143"/>
        <w:rPr>
          <w:sz w:val="18"/>
          <w:szCs w:val="18"/>
        </w:rPr>
      </w:pPr>
      <w:r w:rsidRPr="00F763FF">
        <w:rPr>
          <w:sz w:val="18"/>
          <w:szCs w:val="18"/>
        </w:rPr>
        <w:t>Доступны упаковки в ведрах, бочках и кубовых емкостях.</w:t>
      </w: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rPr>
          <w:sz w:val="18"/>
          <w:szCs w:val="18"/>
        </w:rPr>
      </w:pPr>
    </w:p>
    <w:p w:rsidR="00CC2729" w:rsidRPr="00F763FF" w:rsidRDefault="00CC2729">
      <w:pPr>
        <w:pStyle w:val="a3"/>
        <w:spacing w:before="7"/>
        <w:rPr>
          <w:sz w:val="18"/>
          <w:szCs w:val="18"/>
        </w:rPr>
      </w:pPr>
    </w:p>
    <w:p w:rsidR="00CC2729" w:rsidRPr="00F763FF" w:rsidRDefault="00F763FF">
      <w:pPr>
        <w:pStyle w:val="a3"/>
        <w:spacing w:before="104"/>
        <w:ind w:left="6406"/>
        <w:rPr>
          <w:sz w:val="18"/>
          <w:szCs w:val="18"/>
        </w:rPr>
      </w:pPr>
      <w:r w:rsidRPr="00F763FF">
        <w:rPr>
          <w:sz w:val="18"/>
          <w:szCs w:val="18"/>
        </w:rPr>
        <w:t>Дата изменения/ №: 13.11.2023 / 0.0</w:t>
      </w:r>
    </w:p>
    <w:sectPr w:rsidR="00CC2729" w:rsidRPr="00F763FF">
      <w:pgSz w:w="11900" w:h="16850"/>
      <w:pgMar w:top="1600" w:right="7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BBB"/>
    <w:multiLevelType w:val="hybridMultilevel"/>
    <w:tmpl w:val="F71ED74A"/>
    <w:lvl w:ilvl="0" w:tplc="C15EA9F6">
      <w:numFmt w:val="bullet"/>
      <w:lvlText w:val=""/>
      <w:lvlJc w:val="left"/>
      <w:pPr>
        <w:ind w:left="560" w:hanging="142"/>
      </w:pPr>
      <w:rPr>
        <w:rFonts w:hint="default"/>
        <w:w w:val="100"/>
        <w:lang w:val="en-US" w:eastAsia="en-US" w:bidi="ar-SA"/>
      </w:rPr>
    </w:lvl>
    <w:lvl w:ilvl="1" w:tplc="EEFCE4D4">
      <w:numFmt w:val="bullet"/>
      <w:lvlText w:val=""/>
      <w:lvlJc w:val="left"/>
      <w:pPr>
        <w:ind w:left="2710" w:hanging="14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2F3A46AE">
      <w:numFmt w:val="bullet"/>
      <w:lvlText w:val="•"/>
      <w:lvlJc w:val="left"/>
      <w:pPr>
        <w:ind w:left="3252" w:hanging="142"/>
      </w:pPr>
      <w:rPr>
        <w:rFonts w:hint="default"/>
        <w:lang w:val="en-US" w:eastAsia="en-US" w:bidi="ar-SA"/>
      </w:rPr>
    </w:lvl>
    <w:lvl w:ilvl="3" w:tplc="0004D3C8">
      <w:numFmt w:val="bullet"/>
      <w:lvlText w:val="•"/>
      <w:lvlJc w:val="left"/>
      <w:pPr>
        <w:ind w:left="3784" w:hanging="142"/>
      </w:pPr>
      <w:rPr>
        <w:rFonts w:hint="default"/>
        <w:lang w:val="en-US" w:eastAsia="en-US" w:bidi="ar-SA"/>
      </w:rPr>
    </w:lvl>
    <w:lvl w:ilvl="4" w:tplc="5E545498">
      <w:numFmt w:val="bullet"/>
      <w:lvlText w:val="•"/>
      <w:lvlJc w:val="left"/>
      <w:pPr>
        <w:ind w:left="4316" w:hanging="142"/>
      </w:pPr>
      <w:rPr>
        <w:rFonts w:hint="default"/>
        <w:lang w:val="en-US" w:eastAsia="en-US" w:bidi="ar-SA"/>
      </w:rPr>
    </w:lvl>
    <w:lvl w:ilvl="5" w:tplc="A4E6A006">
      <w:numFmt w:val="bullet"/>
      <w:lvlText w:val="•"/>
      <w:lvlJc w:val="left"/>
      <w:pPr>
        <w:ind w:left="4848" w:hanging="142"/>
      </w:pPr>
      <w:rPr>
        <w:rFonts w:hint="default"/>
        <w:lang w:val="en-US" w:eastAsia="en-US" w:bidi="ar-SA"/>
      </w:rPr>
    </w:lvl>
    <w:lvl w:ilvl="6" w:tplc="B3BE296E">
      <w:numFmt w:val="bullet"/>
      <w:lvlText w:val="•"/>
      <w:lvlJc w:val="left"/>
      <w:pPr>
        <w:ind w:left="5380" w:hanging="142"/>
      </w:pPr>
      <w:rPr>
        <w:rFonts w:hint="default"/>
        <w:lang w:val="en-US" w:eastAsia="en-US" w:bidi="ar-SA"/>
      </w:rPr>
    </w:lvl>
    <w:lvl w:ilvl="7" w:tplc="D6527F18">
      <w:numFmt w:val="bullet"/>
      <w:lvlText w:val="•"/>
      <w:lvlJc w:val="left"/>
      <w:pPr>
        <w:ind w:left="5912" w:hanging="142"/>
      </w:pPr>
      <w:rPr>
        <w:rFonts w:hint="default"/>
        <w:lang w:val="en-US" w:eastAsia="en-US" w:bidi="ar-SA"/>
      </w:rPr>
    </w:lvl>
    <w:lvl w:ilvl="8" w:tplc="19182C80">
      <w:numFmt w:val="bullet"/>
      <w:lvlText w:val="•"/>
      <w:lvlJc w:val="left"/>
      <w:pPr>
        <w:ind w:left="6444" w:hanging="1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2729"/>
    <w:rsid w:val="00CC2729"/>
    <w:rsid w:val="00F7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489649C1"/>
  <w15:docId w15:val="{BC2A3A55-B333-4A96-AA77-549E6032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16"/>
      <w:ind w:left="303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3"/>
      <w:ind w:left="701" w:hanging="142"/>
    </w:pPr>
  </w:style>
  <w:style w:type="paragraph" w:customStyle="1" w:styleId="TableParagraph">
    <w:name w:val="Table Paragraph"/>
    <w:basedOn w:val="a"/>
    <w:uiPriority w:val="1"/>
    <w:qFormat/>
    <w:pPr>
      <w:spacing w:before="16" w:line="24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Company>NVUTC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Proprez Sunum</dc:creator>
  <cp:lastModifiedBy>Anastasia</cp:lastModifiedBy>
  <cp:revision>2</cp:revision>
  <dcterms:created xsi:type="dcterms:W3CDTF">2024-07-20T11:18:00Z</dcterms:created>
  <dcterms:modified xsi:type="dcterms:W3CDTF">2024-07-21T14:23:00Z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Word için Acrobat PDFMaker 23</vt:lpwstr>
  </property>
  <property fmtid="{D5CDD505-2E9C-101B-9397-08002B2CF9AE}" pid="4" name="LastSaved">
    <vt:filetime>2024-07-20T00:00:00Z</vt:filetime>
  </property>
</Properties>
</file>