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29" w:rsidRPr="00AF04EB" w:rsidRDefault="001A4929">
      <w:pPr>
        <w:pStyle w:val="a3"/>
        <w:rPr>
          <w:rFonts w:ascii="Times New Roman"/>
          <w:sz w:val="18"/>
          <w:szCs w:val="18"/>
        </w:rPr>
      </w:pPr>
    </w:p>
    <w:p w:rsidR="001A4929" w:rsidRPr="00AF04EB" w:rsidRDefault="001A4929">
      <w:pPr>
        <w:pStyle w:val="a3"/>
        <w:rPr>
          <w:rFonts w:ascii="Times New Roman"/>
          <w:sz w:val="18"/>
          <w:szCs w:val="18"/>
        </w:rPr>
      </w:pPr>
    </w:p>
    <w:p w:rsidR="001A4929" w:rsidRPr="00AF04EB" w:rsidRDefault="001A4929">
      <w:pPr>
        <w:pStyle w:val="a3"/>
        <w:rPr>
          <w:rFonts w:ascii="Times New Roman"/>
          <w:sz w:val="18"/>
          <w:szCs w:val="18"/>
        </w:rPr>
      </w:pPr>
    </w:p>
    <w:p w:rsidR="001A4929" w:rsidRPr="00AF04EB" w:rsidRDefault="001A4929">
      <w:pPr>
        <w:pStyle w:val="a3"/>
        <w:rPr>
          <w:rFonts w:ascii="Times New Roman"/>
          <w:sz w:val="18"/>
          <w:szCs w:val="18"/>
        </w:rPr>
      </w:pPr>
    </w:p>
    <w:p w:rsidR="001A4929" w:rsidRPr="00AF04EB" w:rsidRDefault="001A4929">
      <w:pPr>
        <w:rPr>
          <w:rFonts w:ascii="Times New Roman"/>
          <w:sz w:val="18"/>
          <w:szCs w:val="18"/>
        </w:rPr>
        <w:sectPr w:rsidR="001A4929" w:rsidRPr="00AF04EB">
          <w:type w:val="continuous"/>
          <w:pgSz w:w="11900" w:h="16850"/>
          <w:pgMar w:top="1600" w:right="780" w:bottom="280" w:left="1680" w:header="720" w:footer="720" w:gutter="0"/>
          <w:cols w:space="720"/>
        </w:sectPr>
      </w:pPr>
    </w:p>
    <w:p w:rsidR="001A4929" w:rsidRPr="00AF04EB" w:rsidRDefault="00AF04EB">
      <w:pPr>
        <w:pStyle w:val="a4"/>
        <w:rPr>
          <w:sz w:val="18"/>
          <w:szCs w:val="18"/>
        </w:rPr>
      </w:pPr>
      <w:r w:rsidRPr="00AF04EB">
        <w:rPr>
          <w:color w:val="221F1F"/>
          <w:sz w:val="18"/>
          <w:szCs w:val="18"/>
        </w:rPr>
        <w:t>OCTOPUS N 129</w:t>
      </w:r>
    </w:p>
    <w:p w:rsidR="001A4929" w:rsidRPr="00AF04EB" w:rsidRDefault="00AF04EB">
      <w:pPr>
        <w:pStyle w:val="1"/>
        <w:rPr>
          <w:sz w:val="18"/>
          <w:szCs w:val="18"/>
        </w:rPr>
      </w:pPr>
      <w:r w:rsidRPr="00AF04EB">
        <w:rPr>
          <w:sz w:val="18"/>
          <w:szCs w:val="18"/>
        </w:rPr>
        <w:t>Описание</w:t>
      </w:r>
    </w:p>
    <w:p w:rsidR="001A4929" w:rsidRPr="00AF04EB" w:rsidRDefault="001A4929">
      <w:pPr>
        <w:pStyle w:val="a3"/>
        <w:rPr>
          <w:rFonts w:ascii="Arial"/>
          <w:b/>
          <w:sz w:val="18"/>
          <w:szCs w:val="18"/>
        </w:rPr>
      </w:pPr>
    </w:p>
    <w:p w:rsidR="001A4929" w:rsidRPr="00AF04EB" w:rsidRDefault="001A4929">
      <w:pPr>
        <w:pStyle w:val="a3"/>
        <w:rPr>
          <w:rFonts w:ascii="Arial"/>
          <w:b/>
          <w:sz w:val="18"/>
          <w:szCs w:val="18"/>
        </w:rPr>
      </w:pPr>
    </w:p>
    <w:p w:rsidR="00AF04EB" w:rsidRDefault="00AF04EB">
      <w:pPr>
        <w:spacing w:before="276" w:line="237" w:lineRule="auto"/>
        <w:ind w:left="485"/>
        <w:rPr>
          <w:rFonts w:ascii="Arial"/>
          <w:b/>
          <w:sz w:val="18"/>
          <w:szCs w:val="18"/>
        </w:rPr>
      </w:pPr>
    </w:p>
    <w:p w:rsidR="00AF04EB" w:rsidRDefault="00AF04EB">
      <w:pPr>
        <w:spacing w:before="276" w:line="237" w:lineRule="auto"/>
        <w:ind w:left="485"/>
        <w:rPr>
          <w:rFonts w:ascii="Arial"/>
          <w:b/>
          <w:sz w:val="18"/>
          <w:szCs w:val="18"/>
        </w:rPr>
      </w:pPr>
    </w:p>
    <w:p w:rsidR="001A4929" w:rsidRPr="00AF04EB" w:rsidRDefault="00AF04EB">
      <w:pPr>
        <w:spacing w:before="276" w:line="237" w:lineRule="auto"/>
        <w:ind w:left="485"/>
        <w:rPr>
          <w:rFonts w:ascii="Arial"/>
          <w:b/>
          <w:sz w:val="18"/>
          <w:szCs w:val="18"/>
        </w:rPr>
      </w:pPr>
      <w:r w:rsidRPr="00AF04EB">
        <w:rPr>
          <w:rFonts w:ascii="Arial"/>
          <w:b/>
          <w:sz w:val="18"/>
          <w:szCs w:val="18"/>
        </w:rPr>
        <w:t>Свойства</w:t>
      </w:r>
      <w:r w:rsidRPr="00AF04EB">
        <w:rPr>
          <w:rFonts w:ascii="Arial"/>
          <w:b/>
          <w:sz w:val="18"/>
          <w:szCs w:val="18"/>
        </w:rPr>
        <w:t xml:space="preserve"> </w:t>
      </w:r>
      <w:r w:rsidRPr="00AF04EB">
        <w:rPr>
          <w:rFonts w:ascii="Arial"/>
          <w:b/>
          <w:sz w:val="18"/>
          <w:szCs w:val="18"/>
        </w:rPr>
        <w:t>и</w:t>
      </w:r>
      <w:r w:rsidRPr="00AF04EB">
        <w:rPr>
          <w:rFonts w:ascii="Arial"/>
          <w:b/>
          <w:sz w:val="18"/>
          <w:szCs w:val="18"/>
        </w:rPr>
        <w:t xml:space="preserve"> </w:t>
      </w:r>
      <w:r w:rsidRPr="00AF04EB">
        <w:rPr>
          <w:rFonts w:ascii="Arial"/>
          <w:b/>
          <w:sz w:val="18"/>
          <w:szCs w:val="18"/>
        </w:rPr>
        <w:t>Преимущества</w:t>
      </w:r>
    </w:p>
    <w:p w:rsidR="001A4929" w:rsidRPr="00AF04EB" w:rsidRDefault="00AF04EB">
      <w:pPr>
        <w:pStyle w:val="a3"/>
        <w:rPr>
          <w:rFonts w:ascii="Arial"/>
          <w:b/>
          <w:sz w:val="18"/>
          <w:szCs w:val="18"/>
        </w:rPr>
      </w:pPr>
      <w:r w:rsidRPr="00AF04EB">
        <w:rPr>
          <w:sz w:val="18"/>
          <w:szCs w:val="18"/>
        </w:rPr>
        <w:br w:type="column"/>
      </w:r>
    </w:p>
    <w:p w:rsidR="001A4929" w:rsidRPr="00AF04EB" w:rsidRDefault="001A4929">
      <w:pPr>
        <w:pStyle w:val="a3"/>
        <w:rPr>
          <w:rFonts w:ascii="Arial"/>
          <w:b/>
          <w:sz w:val="18"/>
          <w:szCs w:val="18"/>
        </w:rPr>
      </w:pPr>
    </w:p>
    <w:p w:rsidR="001A4929" w:rsidRPr="00AF04EB" w:rsidRDefault="001A4929">
      <w:pPr>
        <w:pStyle w:val="a3"/>
        <w:rPr>
          <w:rFonts w:ascii="Arial"/>
          <w:b/>
          <w:sz w:val="18"/>
          <w:szCs w:val="18"/>
        </w:rPr>
      </w:pPr>
    </w:p>
    <w:p w:rsidR="001A4929" w:rsidRPr="00AF04EB" w:rsidRDefault="001A4929">
      <w:pPr>
        <w:pStyle w:val="a3"/>
        <w:spacing w:before="9"/>
        <w:rPr>
          <w:rFonts w:ascii="Arial"/>
          <w:b/>
          <w:sz w:val="18"/>
          <w:szCs w:val="18"/>
        </w:rPr>
      </w:pPr>
    </w:p>
    <w:p w:rsidR="00AF04EB" w:rsidRDefault="00AF04EB">
      <w:pPr>
        <w:pStyle w:val="a3"/>
        <w:spacing w:line="242" w:lineRule="auto"/>
        <w:ind w:left="39" w:right="487"/>
        <w:jc w:val="both"/>
        <w:rPr>
          <w:sz w:val="18"/>
          <w:szCs w:val="18"/>
        </w:rPr>
      </w:pPr>
    </w:p>
    <w:p w:rsidR="00AF04EB" w:rsidRDefault="00AF04EB">
      <w:pPr>
        <w:pStyle w:val="a3"/>
        <w:spacing w:line="242" w:lineRule="auto"/>
        <w:ind w:left="39" w:right="487"/>
        <w:jc w:val="both"/>
        <w:rPr>
          <w:sz w:val="18"/>
          <w:szCs w:val="18"/>
        </w:rPr>
      </w:pPr>
    </w:p>
    <w:p w:rsidR="001A4929" w:rsidRPr="00AF04EB" w:rsidRDefault="00AF04EB">
      <w:pPr>
        <w:pStyle w:val="a3"/>
        <w:spacing w:line="242" w:lineRule="auto"/>
        <w:ind w:left="39" w:right="4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OCTOPUS N 129 - </w:t>
      </w:r>
      <w:r w:rsidRPr="00AF04EB">
        <w:rPr>
          <w:sz w:val="18"/>
          <w:szCs w:val="18"/>
        </w:rPr>
        <w:t xml:space="preserve">нафтеновое масло с очень низкой вязкостью и отличными низкотемпературными свойствами. </w:t>
      </w:r>
      <w:r w:rsidRPr="00AF04EB">
        <w:rPr>
          <w:sz w:val="18"/>
          <w:szCs w:val="18"/>
        </w:rPr>
        <w:t>Подходит для использования в некоторых составах жидкостей для металлообработки, таких как жидкости для холодной прокатки алюминия и составы гидравлических жидкостей.</w:t>
      </w:r>
    </w:p>
    <w:p w:rsidR="001A4929" w:rsidRPr="00AF04EB" w:rsidRDefault="001A4929">
      <w:pPr>
        <w:spacing w:line="242" w:lineRule="auto"/>
        <w:jc w:val="both"/>
        <w:rPr>
          <w:sz w:val="18"/>
          <w:szCs w:val="18"/>
        </w:rPr>
        <w:sectPr w:rsidR="001A4929" w:rsidRPr="00AF04EB">
          <w:type w:val="continuous"/>
          <w:pgSz w:w="11900" w:h="16850"/>
          <w:pgMar w:top="1600" w:right="780" w:bottom="280" w:left="1680" w:header="720" w:footer="720" w:gutter="0"/>
          <w:cols w:num="2" w:space="720" w:equalWidth="0">
            <w:col w:w="2493" w:space="40"/>
            <w:col w:w="6907"/>
          </w:cols>
        </w:sectPr>
      </w:pPr>
    </w:p>
    <w:p w:rsidR="001A4929" w:rsidRPr="00AF04EB" w:rsidRDefault="001A4929">
      <w:pPr>
        <w:pStyle w:val="a3"/>
        <w:spacing w:before="8"/>
        <w:rPr>
          <w:sz w:val="18"/>
          <w:szCs w:val="18"/>
        </w:rPr>
      </w:pPr>
    </w:p>
    <w:p w:rsidR="001A4929" w:rsidRPr="00AF04EB" w:rsidRDefault="00AF04EB">
      <w:pPr>
        <w:pStyle w:val="a5"/>
        <w:numPr>
          <w:ilvl w:val="0"/>
          <w:numId w:val="2"/>
        </w:numPr>
        <w:tabs>
          <w:tab w:val="left" w:pos="2976"/>
          <w:tab w:val="left" w:pos="2977"/>
        </w:tabs>
        <w:spacing w:before="101"/>
        <w:rPr>
          <w:sz w:val="18"/>
          <w:szCs w:val="18"/>
        </w:rPr>
      </w:pPr>
      <w:r w:rsidRPr="00AF04EB">
        <w:rPr>
          <w:sz w:val="18"/>
          <w:szCs w:val="18"/>
        </w:rPr>
        <w:t>Очень низкая температура застывания</w:t>
      </w:r>
    </w:p>
    <w:p w:rsidR="001A4929" w:rsidRPr="00AF04EB" w:rsidRDefault="00AF04EB">
      <w:pPr>
        <w:pStyle w:val="a5"/>
        <w:numPr>
          <w:ilvl w:val="0"/>
          <w:numId w:val="2"/>
        </w:numPr>
        <w:tabs>
          <w:tab w:val="left" w:pos="2976"/>
          <w:tab w:val="left" w:pos="2977"/>
        </w:tabs>
        <w:spacing w:before="37"/>
        <w:rPr>
          <w:sz w:val="18"/>
          <w:szCs w:val="18"/>
        </w:rPr>
      </w:pPr>
      <w:r w:rsidRPr="00AF04EB">
        <w:rPr>
          <w:sz w:val="18"/>
          <w:szCs w:val="18"/>
        </w:rPr>
        <w:t>Широкая область применения</w:t>
      </w:r>
      <w:r w:rsidRPr="00AF04EB">
        <w:rPr>
          <w:sz w:val="18"/>
          <w:szCs w:val="18"/>
        </w:rPr>
        <w:t>, низкая вязкость</w:t>
      </w:r>
    </w:p>
    <w:p w:rsidR="001A4929" w:rsidRPr="00AF04EB" w:rsidRDefault="00AF04EB">
      <w:pPr>
        <w:pStyle w:val="a5"/>
        <w:numPr>
          <w:ilvl w:val="0"/>
          <w:numId w:val="2"/>
        </w:numPr>
        <w:tabs>
          <w:tab w:val="left" w:pos="2976"/>
          <w:tab w:val="left" w:pos="2977"/>
        </w:tabs>
        <w:spacing w:before="36"/>
        <w:rPr>
          <w:sz w:val="18"/>
          <w:szCs w:val="18"/>
        </w:rPr>
      </w:pPr>
      <w:r w:rsidRPr="00AF04EB">
        <w:rPr>
          <w:sz w:val="18"/>
          <w:szCs w:val="18"/>
        </w:rPr>
        <w:t>Превосходные низкотемпературные свойства.</w:t>
      </w:r>
    </w:p>
    <w:p w:rsidR="001A4929" w:rsidRPr="00AF04EB" w:rsidRDefault="001A4929">
      <w:pPr>
        <w:pStyle w:val="a3"/>
        <w:spacing w:before="7"/>
        <w:rPr>
          <w:sz w:val="18"/>
          <w:szCs w:val="18"/>
        </w:rPr>
      </w:pPr>
    </w:p>
    <w:p w:rsidR="00AF04EB" w:rsidRDefault="00AF04EB">
      <w:pPr>
        <w:pStyle w:val="1"/>
        <w:spacing w:before="100"/>
        <w:ind w:left="631" w:right="6623"/>
        <w:rPr>
          <w:sz w:val="18"/>
          <w:szCs w:val="18"/>
        </w:rPr>
      </w:pPr>
    </w:p>
    <w:p w:rsidR="001A4929" w:rsidRPr="00AF04EB" w:rsidRDefault="00AF04EB">
      <w:pPr>
        <w:pStyle w:val="1"/>
        <w:spacing w:before="100"/>
        <w:ind w:left="631" w:right="6623"/>
        <w:rPr>
          <w:sz w:val="18"/>
          <w:szCs w:val="18"/>
        </w:rPr>
      </w:pPr>
      <w:r w:rsidRPr="00AF04EB">
        <w:rPr>
          <w:sz w:val="18"/>
          <w:szCs w:val="18"/>
        </w:rPr>
        <w:t>Технические характеристики</w:t>
      </w:r>
    </w:p>
    <w:p w:rsidR="001A4929" w:rsidRPr="00AF04EB" w:rsidRDefault="001A4929">
      <w:pPr>
        <w:pStyle w:val="a3"/>
        <w:rPr>
          <w:rFonts w:ascii="Arial"/>
          <w:b/>
          <w:sz w:val="18"/>
          <w:szCs w:val="18"/>
        </w:rPr>
      </w:pPr>
    </w:p>
    <w:p w:rsidR="001A4929" w:rsidRPr="00AF04EB" w:rsidRDefault="001A4929">
      <w:pPr>
        <w:pStyle w:val="a3"/>
        <w:rPr>
          <w:rFonts w:ascii="Arial"/>
          <w:b/>
          <w:sz w:val="18"/>
          <w:szCs w:val="18"/>
        </w:rPr>
      </w:pPr>
    </w:p>
    <w:p w:rsidR="001A4929" w:rsidRPr="00AF04EB" w:rsidRDefault="001A4929">
      <w:pPr>
        <w:pStyle w:val="a3"/>
        <w:spacing w:before="2"/>
        <w:rPr>
          <w:rFonts w:ascii="Arial"/>
          <w:b/>
          <w:sz w:val="18"/>
          <w:szCs w:val="18"/>
        </w:rPr>
      </w:pPr>
    </w:p>
    <w:tbl>
      <w:tblPr>
        <w:tblStyle w:val="TableNormal"/>
        <w:tblW w:w="0" w:type="auto"/>
        <w:tblInd w:w="2133" w:type="dxa"/>
        <w:tblLayout w:type="fixed"/>
        <w:tblLook w:val="01E0" w:firstRow="1" w:lastRow="1" w:firstColumn="1" w:lastColumn="1" w:noHBand="0" w:noVBand="0"/>
      </w:tblPr>
      <w:tblGrid>
        <w:gridCol w:w="3140"/>
        <w:gridCol w:w="1980"/>
        <w:gridCol w:w="1694"/>
      </w:tblGrid>
      <w:tr w:rsidR="001A4929" w:rsidRPr="00AF04EB">
        <w:trPr>
          <w:trHeight w:val="361"/>
        </w:trPr>
        <w:tc>
          <w:tcPr>
            <w:tcW w:w="3140" w:type="dxa"/>
            <w:tcBorders>
              <w:top w:val="single" w:sz="4" w:space="0" w:color="000000"/>
              <w:bottom w:val="single" w:sz="4" w:space="0" w:color="000000"/>
            </w:tcBorders>
          </w:tcPr>
          <w:p w:rsidR="001A4929" w:rsidRPr="00AF04EB" w:rsidRDefault="00AF04EB">
            <w:pPr>
              <w:pStyle w:val="TableParagraph"/>
              <w:spacing w:before="52" w:line="240" w:lineRule="auto"/>
              <w:rPr>
                <w:rFonts w:ascii="Arial"/>
                <w:b/>
                <w:sz w:val="18"/>
                <w:szCs w:val="18"/>
              </w:rPr>
            </w:pPr>
            <w:r w:rsidRPr="00AF04EB">
              <w:rPr>
                <w:rFonts w:ascii="Arial"/>
                <w:b/>
                <w:sz w:val="18"/>
                <w:szCs w:val="18"/>
              </w:rPr>
              <w:t>Свойства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1A4929" w:rsidRPr="00AF04EB" w:rsidRDefault="00AF04EB">
            <w:pPr>
              <w:pStyle w:val="TableParagraph"/>
              <w:spacing w:before="52" w:line="240" w:lineRule="auto"/>
              <w:ind w:left="121"/>
              <w:rPr>
                <w:rFonts w:ascii="Arial"/>
                <w:b/>
                <w:sz w:val="18"/>
                <w:szCs w:val="18"/>
              </w:rPr>
            </w:pPr>
            <w:r w:rsidRPr="00AF04EB">
              <w:rPr>
                <w:rFonts w:ascii="Arial"/>
                <w:b/>
                <w:sz w:val="18"/>
                <w:szCs w:val="18"/>
              </w:rPr>
              <w:t>Метод</w:t>
            </w:r>
            <w:r w:rsidRPr="00AF04EB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AF04EB">
              <w:rPr>
                <w:rFonts w:ascii="Arial"/>
                <w:b/>
                <w:sz w:val="18"/>
                <w:szCs w:val="18"/>
              </w:rPr>
              <w:t>испытаний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</w:tcPr>
          <w:p w:rsidR="001A4929" w:rsidRPr="00AF04EB" w:rsidRDefault="00AF04EB">
            <w:pPr>
              <w:pStyle w:val="TableParagraph"/>
              <w:spacing w:before="52" w:line="240" w:lineRule="auto"/>
              <w:ind w:left="527"/>
              <w:rPr>
                <w:rFonts w:ascii="Arial"/>
                <w:b/>
                <w:sz w:val="18"/>
                <w:szCs w:val="18"/>
              </w:rPr>
            </w:pPr>
            <w:r w:rsidRPr="00AF04EB">
              <w:rPr>
                <w:rFonts w:ascii="Arial"/>
                <w:b/>
                <w:sz w:val="18"/>
                <w:szCs w:val="18"/>
              </w:rPr>
              <w:t>Типичное</w:t>
            </w:r>
            <w:r w:rsidRPr="00AF04EB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AF04EB">
              <w:rPr>
                <w:rFonts w:ascii="Arial"/>
                <w:b/>
                <w:sz w:val="18"/>
                <w:szCs w:val="18"/>
              </w:rPr>
              <w:t>значение</w:t>
            </w:r>
          </w:p>
        </w:tc>
      </w:tr>
      <w:tr w:rsidR="001A4929" w:rsidRPr="00AF04EB">
        <w:trPr>
          <w:trHeight w:val="252"/>
        </w:trPr>
        <w:tc>
          <w:tcPr>
            <w:tcW w:w="3140" w:type="dxa"/>
            <w:tcBorders>
              <w:top w:val="single" w:sz="4" w:space="0" w:color="000000"/>
            </w:tcBorders>
          </w:tcPr>
          <w:p w:rsidR="001A4929" w:rsidRPr="00AF04EB" w:rsidRDefault="00AF04EB">
            <w:pPr>
              <w:pStyle w:val="TableParagraph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Внешний вид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1A4929" w:rsidRPr="00AF04EB" w:rsidRDefault="00AF04EB">
            <w:pPr>
              <w:pStyle w:val="TableParagraph"/>
              <w:ind w:left="8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Осмотр</w:t>
            </w:r>
          </w:p>
        </w:tc>
        <w:tc>
          <w:tcPr>
            <w:tcW w:w="1694" w:type="dxa"/>
            <w:tcBorders>
              <w:top w:val="single" w:sz="4" w:space="0" w:color="000000"/>
            </w:tcBorders>
          </w:tcPr>
          <w:p w:rsidR="001A4929" w:rsidRPr="00AF04EB" w:rsidRDefault="00AF04EB">
            <w:pPr>
              <w:pStyle w:val="TableParagraph"/>
              <w:ind w:left="52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C&amp;B</w:t>
            </w:r>
          </w:p>
        </w:tc>
      </w:tr>
      <w:tr w:rsidR="001A4929" w:rsidRPr="00AF04EB">
        <w:trPr>
          <w:trHeight w:val="252"/>
        </w:trPr>
        <w:tc>
          <w:tcPr>
            <w:tcW w:w="3140" w:type="dxa"/>
          </w:tcPr>
          <w:p w:rsidR="001A4929" w:rsidRPr="00AF04EB" w:rsidRDefault="00AF04EB">
            <w:pPr>
              <w:pStyle w:val="TableParagraph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Цвет, ASTM</w:t>
            </w:r>
          </w:p>
        </w:tc>
        <w:tc>
          <w:tcPr>
            <w:tcW w:w="1980" w:type="dxa"/>
          </w:tcPr>
          <w:p w:rsidR="001A4929" w:rsidRPr="00AF04EB" w:rsidRDefault="00AF04EB">
            <w:pPr>
              <w:pStyle w:val="TableParagraph"/>
              <w:ind w:left="8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ASTM D6045</w:t>
            </w:r>
          </w:p>
        </w:tc>
        <w:tc>
          <w:tcPr>
            <w:tcW w:w="1694" w:type="dxa"/>
          </w:tcPr>
          <w:p w:rsidR="001A4929" w:rsidRPr="00AF04EB" w:rsidRDefault="00AF04EB">
            <w:pPr>
              <w:pStyle w:val="TableParagraph"/>
              <w:ind w:left="52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&lt;0,5</w:t>
            </w:r>
          </w:p>
        </w:tc>
      </w:tr>
      <w:tr w:rsidR="001A4929" w:rsidRPr="00AF04EB">
        <w:trPr>
          <w:trHeight w:val="252"/>
        </w:trPr>
        <w:tc>
          <w:tcPr>
            <w:tcW w:w="3140" w:type="dxa"/>
          </w:tcPr>
          <w:p w:rsidR="001A4929" w:rsidRPr="00AF04EB" w:rsidRDefault="00AF04EB">
            <w:pPr>
              <w:pStyle w:val="TableParagraph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 xml:space="preserve">Плотность @15 ˚C, г/ см </w:t>
            </w:r>
            <w:r w:rsidRPr="00AF04E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1A4929" w:rsidRPr="00AF04EB" w:rsidRDefault="00AF04EB">
            <w:pPr>
              <w:pStyle w:val="TableParagraph"/>
              <w:ind w:left="8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ASTM D 4052</w:t>
            </w:r>
          </w:p>
        </w:tc>
        <w:tc>
          <w:tcPr>
            <w:tcW w:w="1694" w:type="dxa"/>
          </w:tcPr>
          <w:p w:rsidR="001A4929" w:rsidRPr="00AF04EB" w:rsidRDefault="00AF04EB">
            <w:pPr>
              <w:pStyle w:val="TableParagraph"/>
              <w:ind w:left="52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0,8404</w:t>
            </w:r>
          </w:p>
        </w:tc>
      </w:tr>
      <w:tr w:rsidR="001A4929" w:rsidRPr="00AF04EB">
        <w:trPr>
          <w:trHeight w:val="251"/>
        </w:trPr>
        <w:tc>
          <w:tcPr>
            <w:tcW w:w="3140" w:type="dxa"/>
          </w:tcPr>
          <w:p w:rsidR="001A4929" w:rsidRPr="00AF04EB" w:rsidRDefault="00AF04EB">
            <w:pPr>
              <w:pStyle w:val="TableParagraph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 xml:space="preserve">Кинематическая вязкость, </w:t>
            </w:r>
            <w:r w:rsidRPr="00AF04EB">
              <w:rPr>
                <w:sz w:val="18"/>
                <w:szCs w:val="18"/>
              </w:rPr>
              <w:t>@40˚C, мм</w:t>
            </w:r>
            <w:r w:rsidRPr="00AF04EB">
              <w:rPr>
                <w:sz w:val="18"/>
                <w:szCs w:val="18"/>
                <w:vertAlign w:val="superscript"/>
              </w:rPr>
              <w:t>2</w:t>
            </w:r>
            <w:r w:rsidRPr="00AF04EB">
              <w:rPr>
                <w:sz w:val="18"/>
                <w:szCs w:val="18"/>
              </w:rPr>
              <w:t>/с</w:t>
            </w:r>
          </w:p>
        </w:tc>
        <w:tc>
          <w:tcPr>
            <w:tcW w:w="1980" w:type="dxa"/>
          </w:tcPr>
          <w:p w:rsidR="001A4929" w:rsidRPr="00AF04EB" w:rsidRDefault="00AF04EB">
            <w:pPr>
              <w:pStyle w:val="TableParagraph"/>
              <w:ind w:left="8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ASTM D 445</w:t>
            </w:r>
          </w:p>
        </w:tc>
        <w:tc>
          <w:tcPr>
            <w:tcW w:w="1694" w:type="dxa"/>
          </w:tcPr>
          <w:p w:rsidR="001A4929" w:rsidRPr="00AF04EB" w:rsidRDefault="00AF04EB">
            <w:pPr>
              <w:pStyle w:val="TableParagraph"/>
              <w:ind w:left="52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2,96</w:t>
            </w:r>
          </w:p>
        </w:tc>
      </w:tr>
      <w:tr w:rsidR="001A4929" w:rsidRPr="00AF04EB">
        <w:trPr>
          <w:trHeight w:val="255"/>
        </w:trPr>
        <w:tc>
          <w:tcPr>
            <w:tcW w:w="3140" w:type="dxa"/>
          </w:tcPr>
          <w:p w:rsidR="001A4929" w:rsidRPr="00AF04EB" w:rsidRDefault="00AF04EB">
            <w:pPr>
              <w:pStyle w:val="TableParagraph"/>
              <w:spacing w:line="233" w:lineRule="exact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 xml:space="preserve">Кинематическая вязкость, </w:t>
            </w:r>
            <w:r w:rsidRPr="00AF04EB">
              <w:rPr>
                <w:sz w:val="18"/>
                <w:szCs w:val="18"/>
              </w:rPr>
              <w:t>@100˚C, мм</w:t>
            </w:r>
            <w:r w:rsidRPr="00AF04EB">
              <w:rPr>
                <w:sz w:val="18"/>
                <w:szCs w:val="18"/>
                <w:vertAlign w:val="superscript"/>
              </w:rPr>
              <w:t>2</w:t>
            </w:r>
            <w:r w:rsidRPr="00AF04EB">
              <w:rPr>
                <w:sz w:val="18"/>
                <w:szCs w:val="18"/>
              </w:rPr>
              <w:t>/с</w:t>
            </w:r>
          </w:p>
        </w:tc>
        <w:tc>
          <w:tcPr>
            <w:tcW w:w="1980" w:type="dxa"/>
          </w:tcPr>
          <w:p w:rsidR="001A4929" w:rsidRPr="00AF04EB" w:rsidRDefault="00AF04EB">
            <w:pPr>
              <w:pStyle w:val="TableParagraph"/>
              <w:spacing w:line="233" w:lineRule="exact"/>
              <w:ind w:left="8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ASTM D 445</w:t>
            </w:r>
          </w:p>
        </w:tc>
        <w:tc>
          <w:tcPr>
            <w:tcW w:w="1694" w:type="dxa"/>
          </w:tcPr>
          <w:p w:rsidR="001A4929" w:rsidRPr="00AF04EB" w:rsidRDefault="00AF04EB">
            <w:pPr>
              <w:pStyle w:val="TableParagraph"/>
              <w:spacing w:line="233" w:lineRule="exact"/>
              <w:ind w:left="52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1,18</w:t>
            </w:r>
          </w:p>
        </w:tc>
      </w:tr>
      <w:tr w:rsidR="001A4929" w:rsidRPr="00AF04EB">
        <w:trPr>
          <w:trHeight w:val="260"/>
        </w:trPr>
        <w:tc>
          <w:tcPr>
            <w:tcW w:w="3140" w:type="dxa"/>
          </w:tcPr>
          <w:p w:rsidR="001A4929" w:rsidRPr="00AF04EB" w:rsidRDefault="00AF04EB">
            <w:pPr>
              <w:pStyle w:val="TableParagraph"/>
              <w:spacing w:before="6" w:line="234" w:lineRule="exact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Показатель преломления, @20°C</w:t>
            </w:r>
          </w:p>
        </w:tc>
        <w:tc>
          <w:tcPr>
            <w:tcW w:w="1980" w:type="dxa"/>
          </w:tcPr>
          <w:p w:rsidR="001A4929" w:rsidRPr="00AF04EB" w:rsidRDefault="00AF04EB">
            <w:pPr>
              <w:pStyle w:val="TableParagraph"/>
              <w:spacing w:before="6" w:line="234" w:lineRule="exact"/>
              <w:ind w:left="8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ASTM D 1218</w:t>
            </w:r>
          </w:p>
        </w:tc>
        <w:tc>
          <w:tcPr>
            <w:tcW w:w="1694" w:type="dxa"/>
          </w:tcPr>
          <w:p w:rsidR="001A4929" w:rsidRPr="00AF04EB" w:rsidRDefault="00AF04EB">
            <w:pPr>
              <w:pStyle w:val="TableParagraph"/>
              <w:spacing w:before="6" w:line="234" w:lineRule="exact"/>
              <w:ind w:left="52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1,4605</w:t>
            </w:r>
          </w:p>
        </w:tc>
      </w:tr>
      <w:tr w:rsidR="001A4929" w:rsidRPr="00AF04EB">
        <w:trPr>
          <w:trHeight w:val="259"/>
        </w:trPr>
        <w:tc>
          <w:tcPr>
            <w:tcW w:w="3140" w:type="dxa"/>
          </w:tcPr>
          <w:p w:rsidR="001A4929" w:rsidRPr="00AF04EB" w:rsidRDefault="00AF04EB">
            <w:pPr>
              <w:pStyle w:val="TableParagraph"/>
              <w:spacing w:before="8" w:line="231" w:lineRule="exact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Показатель вязкости</w:t>
            </w:r>
          </w:p>
        </w:tc>
        <w:tc>
          <w:tcPr>
            <w:tcW w:w="1980" w:type="dxa"/>
          </w:tcPr>
          <w:p w:rsidR="001A4929" w:rsidRPr="00AF04EB" w:rsidRDefault="00AF04EB">
            <w:pPr>
              <w:pStyle w:val="TableParagraph"/>
              <w:spacing w:before="8" w:line="231" w:lineRule="exact"/>
              <w:ind w:left="8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ASTM D2270</w:t>
            </w:r>
          </w:p>
        </w:tc>
        <w:tc>
          <w:tcPr>
            <w:tcW w:w="1694" w:type="dxa"/>
          </w:tcPr>
          <w:p w:rsidR="001A4929" w:rsidRPr="00AF04EB" w:rsidRDefault="00AF04EB">
            <w:pPr>
              <w:pStyle w:val="TableParagraph"/>
              <w:spacing w:before="8" w:line="231" w:lineRule="exact"/>
              <w:ind w:left="52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93</w:t>
            </w:r>
          </w:p>
        </w:tc>
      </w:tr>
      <w:tr w:rsidR="001A4929" w:rsidRPr="00AF04EB">
        <w:trPr>
          <w:trHeight w:val="254"/>
        </w:trPr>
        <w:tc>
          <w:tcPr>
            <w:tcW w:w="3140" w:type="dxa"/>
          </w:tcPr>
          <w:p w:rsidR="001A4929" w:rsidRPr="00AF04EB" w:rsidRDefault="00AF04EB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Температура возгорания, ˚C</w:t>
            </w:r>
          </w:p>
        </w:tc>
        <w:tc>
          <w:tcPr>
            <w:tcW w:w="1980" w:type="dxa"/>
          </w:tcPr>
          <w:p w:rsidR="001A4929" w:rsidRPr="00AF04EB" w:rsidRDefault="00AF04EB">
            <w:pPr>
              <w:pStyle w:val="TableParagraph"/>
              <w:spacing w:before="5"/>
              <w:ind w:left="8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ASTM D92</w:t>
            </w:r>
          </w:p>
        </w:tc>
        <w:tc>
          <w:tcPr>
            <w:tcW w:w="1694" w:type="dxa"/>
          </w:tcPr>
          <w:p w:rsidR="001A4929" w:rsidRPr="00AF04EB" w:rsidRDefault="00AF04EB">
            <w:pPr>
              <w:pStyle w:val="TableParagraph"/>
              <w:spacing w:before="5"/>
              <w:ind w:left="52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Мин 85</w:t>
            </w:r>
          </w:p>
        </w:tc>
      </w:tr>
      <w:tr w:rsidR="001A4929" w:rsidRPr="00AF04EB">
        <w:trPr>
          <w:trHeight w:val="251"/>
        </w:trPr>
        <w:tc>
          <w:tcPr>
            <w:tcW w:w="3140" w:type="dxa"/>
            <w:tcBorders>
              <w:bottom w:val="single" w:sz="4" w:space="0" w:color="000000"/>
            </w:tcBorders>
          </w:tcPr>
          <w:p w:rsidR="001A4929" w:rsidRPr="00AF04EB" w:rsidRDefault="00AF04EB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 xml:space="preserve">Точка </w:t>
            </w:r>
            <w:proofErr w:type="spellStart"/>
            <w:r w:rsidRPr="00AF04EB">
              <w:rPr>
                <w:sz w:val="18"/>
                <w:szCs w:val="18"/>
              </w:rPr>
              <w:t>текучести,˚C</w:t>
            </w:r>
            <w:proofErr w:type="spellEnd"/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A4929" w:rsidRPr="00AF04EB" w:rsidRDefault="00AF04EB">
            <w:pPr>
              <w:pStyle w:val="TableParagraph"/>
              <w:spacing w:line="228" w:lineRule="exact"/>
              <w:ind w:left="8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ASTM D6749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1A4929" w:rsidRPr="00AF04EB" w:rsidRDefault="00AF04EB">
            <w:pPr>
              <w:pStyle w:val="TableParagraph"/>
              <w:spacing w:line="228" w:lineRule="exact"/>
              <w:ind w:left="527"/>
              <w:rPr>
                <w:sz w:val="18"/>
                <w:szCs w:val="18"/>
              </w:rPr>
            </w:pPr>
            <w:r w:rsidRPr="00AF04EB">
              <w:rPr>
                <w:sz w:val="18"/>
                <w:szCs w:val="18"/>
              </w:rPr>
              <w:t>Макс  -60</w:t>
            </w:r>
          </w:p>
        </w:tc>
      </w:tr>
    </w:tbl>
    <w:p w:rsidR="001A4929" w:rsidRPr="00AF04EB" w:rsidRDefault="001A4929">
      <w:pPr>
        <w:spacing w:line="228" w:lineRule="exact"/>
        <w:rPr>
          <w:sz w:val="18"/>
          <w:szCs w:val="18"/>
        </w:rPr>
        <w:sectPr w:rsidR="001A4929" w:rsidRPr="00AF04EB">
          <w:type w:val="continuous"/>
          <w:pgSz w:w="11900" w:h="16850"/>
          <w:pgMar w:top="1600" w:right="780" w:bottom="280" w:left="1680" w:header="720" w:footer="720" w:gutter="0"/>
          <w:cols w:space="720"/>
        </w:sectPr>
      </w:pPr>
    </w:p>
    <w:p w:rsidR="001A4929" w:rsidRPr="00AF04EB" w:rsidRDefault="00AF04EB">
      <w:pPr>
        <w:pStyle w:val="a3"/>
        <w:rPr>
          <w:rFonts w:ascii="Arial"/>
          <w:b/>
          <w:sz w:val="18"/>
          <w:szCs w:val="18"/>
        </w:rPr>
      </w:pPr>
      <w:r w:rsidRPr="00AF04EB">
        <w:rPr>
          <w:sz w:val="18"/>
          <w:szCs w:val="18"/>
        </w:rPr>
        <w:pict>
          <v:group id="_x0000_s1026" style="position:absolute;margin-left:0;margin-top:0;width:593.4pt;height:835.6pt;z-index:-251658240;mso-position-horizontal-relative:page;mso-position-vertical-relative:page" coordsize="11868,16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1868;height:16712">
              <v:imagedata r:id="rId5" o:title=""/>
            </v:shape>
            <v:shape id="_x0000_s1029" type="#_x0000_t75" style="position:absolute;left:9004;top:15303;width:2064;height:1046">
              <v:imagedata r:id="rId6" o:title=""/>
            </v:shape>
            <v:line id="_x0000_s1028" style="position:absolute" from="1701,3332" to="11061,3332" strokeweight="3pt"/>
            <v:shape id="_x0000_s1027" style="position:absolute;left:1848;top:3444;width:9156;height:9834" coordorigin="1848,3444" coordsize="9156,9834" o:spt="100" adj="0,,0" path="m1848,3768r1891,l3914,3448r7018,-4m1884,12137r1894,l3953,11876r7027,-3m1896,13278r1896,l3968,12993r7036,-3m1848,7695r1904,l3928,7410r7064,-3m1861,5418r1891,l3927,5097r7018,-3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F04EB" w:rsidRDefault="00AF04EB">
      <w:pPr>
        <w:spacing w:before="228"/>
        <w:ind w:left="823" w:hanging="63"/>
        <w:rPr>
          <w:rFonts w:ascii="Arial"/>
          <w:b/>
          <w:sz w:val="18"/>
          <w:szCs w:val="18"/>
        </w:rPr>
      </w:pPr>
    </w:p>
    <w:p w:rsidR="00AF04EB" w:rsidRDefault="00AF04EB">
      <w:pPr>
        <w:spacing w:before="228"/>
        <w:ind w:left="823" w:hanging="63"/>
        <w:rPr>
          <w:rFonts w:ascii="Arial"/>
          <w:b/>
          <w:sz w:val="18"/>
          <w:szCs w:val="18"/>
        </w:rPr>
      </w:pPr>
    </w:p>
    <w:p w:rsidR="001A4929" w:rsidRPr="00AF04EB" w:rsidRDefault="00AF04EB">
      <w:pPr>
        <w:spacing w:before="228"/>
        <w:ind w:left="823" w:hanging="63"/>
        <w:rPr>
          <w:rFonts w:ascii="Arial"/>
          <w:b/>
          <w:sz w:val="16"/>
          <w:szCs w:val="16"/>
        </w:rPr>
      </w:pPr>
      <w:r w:rsidRPr="00AF04EB">
        <w:rPr>
          <w:rFonts w:ascii="Arial"/>
          <w:b/>
          <w:sz w:val="16"/>
          <w:szCs w:val="16"/>
        </w:rPr>
        <w:t>Здоровье</w:t>
      </w:r>
      <w:r w:rsidRPr="00AF04EB">
        <w:rPr>
          <w:rFonts w:ascii="Arial"/>
          <w:b/>
          <w:sz w:val="16"/>
          <w:szCs w:val="16"/>
        </w:rPr>
        <w:t xml:space="preserve"> </w:t>
      </w:r>
      <w:r w:rsidRPr="00AF04EB">
        <w:rPr>
          <w:rFonts w:ascii="Arial"/>
          <w:b/>
          <w:sz w:val="16"/>
          <w:szCs w:val="16"/>
        </w:rPr>
        <w:t>и</w:t>
      </w:r>
      <w:r w:rsidRPr="00AF04EB">
        <w:rPr>
          <w:rFonts w:ascii="Arial"/>
          <w:b/>
          <w:sz w:val="16"/>
          <w:szCs w:val="16"/>
        </w:rPr>
        <w:t xml:space="preserve"> </w:t>
      </w:r>
      <w:r>
        <w:rPr>
          <w:rFonts w:ascii="Arial"/>
          <w:b/>
          <w:sz w:val="16"/>
          <w:szCs w:val="16"/>
        </w:rPr>
        <w:t>Безопасност</w:t>
      </w:r>
      <w:r w:rsidRPr="00AF04EB">
        <w:rPr>
          <w:rFonts w:ascii="Arial"/>
          <w:b/>
          <w:sz w:val="16"/>
          <w:szCs w:val="16"/>
        </w:rPr>
        <w:t>ь</w:t>
      </w:r>
    </w:p>
    <w:p w:rsidR="001A4929" w:rsidRPr="00AF04EB" w:rsidRDefault="001A4929">
      <w:pPr>
        <w:pStyle w:val="a3"/>
        <w:rPr>
          <w:rFonts w:ascii="Arial"/>
          <w:b/>
          <w:sz w:val="18"/>
          <w:szCs w:val="18"/>
        </w:rPr>
      </w:pPr>
    </w:p>
    <w:p w:rsidR="001A4929" w:rsidRPr="00AF04EB" w:rsidRDefault="001A4929">
      <w:pPr>
        <w:pStyle w:val="a3"/>
        <w:spacing w:before="2"/>
        <w:rPr>
          <w:rFonts w:ascii="Arial"/>
          <w:b/>
          <w:sz w:val="18"/>
          <w:szCs w:val="18"/>
        </w:rPr>
      </w:pPr>
    </w:p>
    <w:p w:rsidR="00AF04EB" w:rsidRDefault="00AF04EB">
      <w:pPr>
        <w:pStyle w:val="1"/>
        <w:spacing w:before="1"/>
        <w:ind w:left="677"/>
        <w:rPr>
          <w:sz w:val="18"/>
          <w:szCs w:val="18"/>
        </w:rPr>
      </w:pPr>
    </w:p>
    <w:p w:rsidR="00AF04EB" w:rsidRDefault="00AF04EB">
      <w:pPr>
        <w:pStyle w:val="1"/>
        <w:spacing w:before="1"/>
        <w:ind w:left="677"/>
        <w:rPr>
          <w:sz w:val="18"/>
          <w:szCs w:val="18"/>
        </w:rPr>
      </w:pPr>
    </w:p>
    <w:p w:rsidR="00AF04EB" w:rsidRDefault="00AF04EB">
      <w:pPr>
        <w:pStyle w:val="1"/>
        <w:spacing w:before="1"/>
        <w:ind w:left="677"/>
        <w:rPr>
          <w:sz w:val="18"/>
          <w:szCs w:val="18"/>
        </w:rPr>
      </w:pPr>
    </w:p>
    <w:p w:rsidR="001A4929" w:rsidRPr="00AF04EB" w:rsidRDefault="00AF04EB">
      <w:pPr>
        <w:pStyle w:val="1"/>
        <w:spacing w:before="1"/>
        <w:ind w:left="677"/>
        <w:rPr>
          <w:sz w:val="18"/>
          <w:szCs w:val="18"/>
        </w:rPr>
      </w:pPr>
      <w:r w:rsidRPr="00AF04EB">
        <w:rPr>
          <w:sz w:val="18"/>
          <w:szCs w:val="18"/>
        </w:rPr>
        <w:t>Упаковка</w:t>
      </w:r>
    </w:p>
    <w:p w:rsidR="001A4929" w:rsidRPr="00AF04EB" w:rsidRDefault="00AF04EB">
      <w:pPr>
        <w:ind w:left="33" w:right="764"/>
        <w:rPr>
          <w:rFonts w:ascii="Arial"/>
          <w:i/>
          <w:sz w:val="18"/>
          <w:szCs w:val="18"/>
        </w:rPr>
      </w:pPr>
      <w:r w:rsidRPr="00AF04EB">
        <w:rPr>
          <w:sz w:val="18"/>
          <w:szCs w:val="18"/>
        </w:rPr>
        <w:br w:type="column"/>
      </w:r>
      <w:r w:rsidRPr="00AF04EB">
        <w:rPr>
          <w:rFonts w:ascii="Arial"/>
          <w:i/>
          <w:sz w:val="18"/>
          <w:szCs w:val="18"/>
        </w:rPr>
        <w:t>*</w:t>
      </w:r>
      <w:r w:rsidRPr="00AF04EB">
        <w:rPr>
          <w:rFonts w:ascii="Arial"/>
          <w:i/>
          <w:sz w:val="16"/>
          <w:szCs w:val="16"/>
        </w:rPr>
        <w:t>Информация</w:t>
      </w:r>
      <w:r w:rsidRPr="00AF04EB">
        <w:rPr>
          <w:rFonts w:ascii="Arial"/>
          <w:i/>
          <w:sz w:val="16"/>
          <w:szCs w:val="16"/>
        </w:rPr>
        <w:t xml:space="preserve">, </w:t>
      </w:r>
      <w:r w:rsidRPr="00AF04EB">
        <w:rPr>
          <w:rFonts w:ascii="Arial"/>
          <w:i/>
          <w:sz w:val="16"/>
          <w:szCs w:val="16"/>
        </w:rPr>
        <w:t>приведенная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в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типовых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данных</w:t>
      </w:r>
      <w:r w:rsidRPr="00AF04EB">
        <w:rPr>
          <w:rFonts w:ascii="Arial"/>
          <w:i/>
          <w:sz w:val="16"/>
          <w:szCs w:val="16"/>
        </w:rPr>
        <w:t xml:space="preserve">, </w:t>
      </w:r>
      <w:r w:rsidRPr="00AF04EB">
        <w:rPr>
          <w:rFonts w:ascii="Arial"/>
          <w:i/>
          <w:sz w:val="16"/>
          <w:szCs w:val="16"/>
        </w:rPr>
        <w:t>не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является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спецификацией</w:t>
      </w:r>
      <w:r w:rsidRPr="00AF04EB">
        <w:rPr>
          <w:rFonts w:ascii="Arial"/>
          <w:i/>
          <w:sz w:val="16"/>
          <w:szCs w:val="16"/>
        </w:rPr>
        <w:t xml:space="preserve">, </w:t>
      </w:r>
      <w:r w:rsidRPr="00AF04EB">
        <w:rPr>
          <w:rFonts w:ascii="Arial"/>
          <w:i/>
          <w:sz w:val="16"/>
          <w:szCs w:val="16"/>
        </w:rPr>
        <w:t>а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представляет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собой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данные</w:t>
      </w:r>
      <w:r w:rsidRPr="00AF04EB">
        <w:rPr>
          <w:rFonts w:ascii="Arial"/>
          <w:i/>
          <w:sz w:val="16"/>
          <w:szCs w:val="16"/>
        </w:rPr>
        <w:t xml:space="preserve">, </w:t>
      </w:r>
      <w:r w:rsidRPr="00AF04EB">
        <w:rPr>
          <w:rFonts w:ascii="Arial"/>
          <w:i/>
          <w:sz w:val="16"/>
          <w:szCs w:val="16"/>
        </w:rPr>
        <w:t>основанные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на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текущем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производстве</w:t>
      </w:r>
      <w:r w:rsidRPr="00AF04EB">
        <w:rPr>
          <w:rFonts w:ascii="Arial"/>
          <w:i/>
          <w:sz w:val="16"/>
          <w:szCs w:val="16"/>
        </w:rPr>
        <w:t xml:space="preserve">, </w:t>
      </w:r>
      <w:r w:rsidRPr="00AF04EB">
        <w:rPr>
          <w:rFonts w:ascii="Arial"/>
          <w:i/>
          <w:sz w:val="16"/>
          <w:szCs w:val="16"/>
        </w:rPr>
        <w:t>и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может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быть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изменена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в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зависимости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от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допустимых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производственных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погрешностей</w:t>
      </w:r>
      <w:r w:rsidRPr="00AF04EB">
        <w:rPr>
          <w:rFonts w:ascii="Arial"/>
          <w:i/>
          <w:sz w:val="16"/>
          <w:szCs w:val="16"/>
        </w:rPr>
        <w:t xml:space="preserve">.  </w:t>
      </w:r>
      <w:r w:rsidRPr="00AF04EB">
        <w:rPr>
          <w:rFonts w:ascii="Arial"/>
          <w:i/>
          <w:sz w:val="16"/>
          <w:szCs w:val="16"/>
        </w:rPr>
        <w:t>Право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на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внесение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изменений</w:t>
      </w:r>
      <w:r w:rsidRPr="00AF04EB">
        <w:rPr>
          <w:rFonts w:ascii="Arial"/>
          <w:i/>
          <w:sz w:val="16"/>
          <w:szCs w:val="16"/>
        </w:rPr>
        <w:t xml:space="preserve"> </w:t>
      </w:r>
      <w:r w:rsidRPr="00AF04EB">
        <w:rPr>
          <w:rFonts w:ascii="Arial"/>
          <w:i/>
          <w:sz w:val="16"/>
          <w:szCs w:val="16"/>
        </w:rPr>
        <w:t>сохраняется</w:t>
      </w:r>
      <w:r w:rsidRPr="00AF04EB">
        <w:rPr>
          <w:rFonts w:ascii="Arial"/>
          <w:i/>
          <w:sz w:val="16"/>
          <w:szCs w:val="16"/>
        </w:rPr>
        <w:t>.</w:t>
      </w:r>
    </w:p>
    <w:p w:rsidR="001A4929" w:rsidRPr="00AF04EB" w:rsidRDefault="001A4929">
      <w:pPr>
        <w:pStyle w:val="a3"/>
        <w:rPr>
          <w:rFonts w:ascii="Arial"/>
          <w:i/>
          <w:sz w:val="18"/>
          <w:szCs w:val="18"/>
        </w:rPr>
      </w:pPr>
    </w:p>
    <w:p w:rsidR="001A4929" w:rsidRPr="00AF04EB" w:rsidRDefault="001A4929">
      <w:pPr>
        <w:pStyle w:val="a3"/>
        <w:rPr>
          <w:rFonts w:ascii="Arial"/>
          <w:i/>
          <w:sz w:val="18"/>
          <w:szCs w:val="18"/>
        </w:rPr>
      </w:pPr>
    </w:p>
    <w:p w:rsidR="001A4929" w:rsidRPr="00AF04EB" w:rsidRDefault="001A4929">
      <w:pPr>
        <w:pStyle w:val="a3"/>
        <w:rPr>
          <w:rFonts w:ascii="Arial"/>
          <w:i/>
          <w:sz w:val="18"/>
          <w:szCs w:val="18"/>
        </w:rPr>
      </w:pPr>
    </w:p>
    <w:p w:rsidR="001A4929" w:rsidRPr="00AF04EB" w:rsidRDefault="001A4929">
      <w:pPr>
        <w:pStyle w:val="a3"/>
        <w:spacing w:before="10"/>
        <w:rPr>
          <w:rFonts w:ascii="Arial"/>
          <w:i/>
          <w:sz w:val="18"/>
          <w:szCs w:val="18"/>
        </w:rPr>
      </w:pPr>
    </w:p>
    <w:p w:rsidR="001A4929" w:rsidRPr="00AF04EB" w:rsidRDefault="00AF04EB" w:rsidP="00AF04EB">
      <w:pPr>
        <w:pStyle w:val="a5"/>
        <w:numPr>
          <w:ilvl w:val="0"/>
          <w:numId w:val="1"/>
        </w:numPr>
        <w:tabs>
          <w:tab w:val="left" w:pos="850"/>
        </w:tabs>
        <w:rPr>
          <w:sz w:val="18"/>
          <w:szCs w:val="18"/>
        </w:rPr>
      </w:pPr>
      <w:r w:rsidRPr="00AF04EB">
        <w:rPr>
          <w:sz w:val="18"/>
          <w:szCs w:val="18"/>
        </w:rPr>
        <w:t>Для получения информации о здоровье, безопасности, охране окружающей среды и хранении следует</w:t>
      </w:r>
      <w:r>
        <w:rPr>
          <w:sz w:val="18"/>
          <w:szCs w:val="18"/>
        </w:rPr>
        <w:t xml:space="preserve"> </w:t>
      </w:r>
      <w:r w:rsidRPr="00AF04EB">
        <w:rPr>
          <w:sz w:val="18"/>
          <w:szCs w:val="18"/>
        </w:rPr>
        <w:t xml:space="preserve">ознакомиться с паспортом безопасности продукта. При необходимости, свяжитесь с представителями компании </w:t>
      </w:r>
      <w:proofErr w:type="spellStart"/>
      <w:r w:rsidRPr="00AF04EB">
        <w:rPr>
          <w:sz w:val="18"/>
          <w:szCs w:val="18"/>
        </w:rPr>
        <w:t>Petroyağ</w:t>
      </w:r>
      <w:proofErr w:type="spellEnd"/>
      <w:r w:rsidRPr="00AF04EB">
        <w:rPr>
          <w:sz w:val="18"/>
          <w:szCs w:val="18"/>
        </w:rPr>
        <w:t>.</w:t>
      </w:r>
    </w:p>
    <w:p w:rsidR="001A4929" w:rsidRPr="00AF04EB" w:rsidRDefault="001A4929">
      <w:pPr>
        <w:pStyle w:val="a3"/>
        <w:rPr>
          <w:sz w:val="18"/>
          <w:szCs w:val="18"/>
        </w:rPr>
      </w:pPr>
    </w:p>
    <w:p w:rsidR="001A4929" w:rsidRPr="00AF04EB" w:rsidRDefault="001A4929">
      <w:pPr>
        <w:pStyle w:val="a3"/>
        <w:spacing w:before="9"/>
        <w:rPr>
          <w:sz w:val="18"/>
          <w:szCs w:val="18"/>
        </w:rPr>
      </w:pPr>
    </w:p>
    <w:p w:rsidR="001A4929" w:rsidRPr="00AF04EB" w:rsidRDefault="00AF04EB">
      <w:pPr>
        <w:pStyle w:val="a5"/>
        <w:numPr>
          <w:ilvl w:val="0"/>
          <w:numId w:val="1"/>
        </w:numPr>
        <w:tabs>
          <w:tab w:val="left" w:pos="850"/>
        </w:tabs>
        <w:rPr>
          <w:sz w:val="18"/>
          <w:szCs w:val="18"/>
        </w:rPr>
      </w:pPr>
      <w:r w:rsidRPr="00AF04EB">
        <w:rPr>
          <w:sz w:val="18"/>
          <w:szCs w:val="18"/>
        </w:rPr>
        <w:t>Доступны упаковки в ведрах, бочках и кубовых емкостях.</w:t>
      </w:r>
    </w:p>
    <w:p w:rsidR="001A4929" w:rsidRPr="00AF04EB" w:rsidRDefault="001A4929">
      <w:pPr>
        <w:pStyle w:val="a3"/>
        <w:rPr>
          <w:sz w:val="18"/>
          <w:szCs w:val="18"/>
        </w:rPr>
      </w:pPr>
    </w:p>
    <w:p w:rsidR="001A4929" w:rsidRPr="00AF04EB" w:rsidRDefault="001A4929">
      <w:pPr>
        <w:pStyle w:val="a3"/>
        <w:rPr>
          <w:sz w:val="18"/>
          <w:szCs w:val="18"/>
        </w:rPr>
      </w:pPr>
    </w:p>
    <w:p w:rsidR="001A4929" w:rsidRPr="00AF04EB" w:rsidRDefault="001A4929">
      <w:pPr>
        <w:pStyle w:val="a3"/>
        <w:rPr>
          <w:sz w:val="18"/>
          <w:szCs w:val="18"/>
        </w:rPr>
      </w:pPr>
    </w:p>
    <w:p w:rsidR="001A4929" w:rsidRPr="00AF04EB" w:rsidRDefault="001A4929">
      <w:pPr>
        <w:pStyle w:val="a3"/>
        <w:spacing w:before="7"/>
        <w:rPr>
          <w:sz w:val="18"/>
          <w:szCs w:val="18"/>
        </w:rPr>
      </w:pPr>
    </w:p>
    <w:p w:rsidR="001A4929" w:rsidRPr="00AF04EB" w:rsidRDefault="00AF04EB">
      <w:pPr>
        <w:pStyle w:val="a3"/>
        <w:ind w:left="4555"/>
        <w:rPr>
          <w:sz w:val="16"/>
          <w:szCs w:val="16"/>
        </w:rPr>
      </w:pPr>
      <w:bookmarkStart w:id="0" w:name="_GoBack"/>
      <w:r w:rsidRPr="00AF04EB">
        <w:rPr>
          <w:sz w:val="16"/>
          <w:szCs w:val="16"/>
        </w:rPr>
        <w:t>Дата изменения/ №: 09.06.2023 / 0.0</w:t>
      </w:r>
      <w:bookmarkEnd w:id="0"/>
    </w:p>
    <w:sectPr w:rsidR="001A4929" w:rsidRPr="00AF04EB">
      <w:type w:val="continuous"/>
      <w:pgSz w:w="11900" w:h="16850"/>
      <w:pgMar w:top="1600" w:right="780" w:bottom="280" w:left="1680" w:header="720" w:footer="720" w:gutter="0"/>
      <w:cols w:num="2" w:space="720" w:equalWidth="0">
        <w:col w:w="1824" w:space="40"/>
        <w:col w:w="75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13459"/>
    <w:multiLevelType w:val="hybridMultilevel"/>
    <w:tmpl w:val="FEF21AF6"/>
    <w:lvl w:ilvl="0" w:tplc="A9526132">
      <w:numFmt w:val="bullet"/>
      <w:lvlText w:val=""/>
      <w:lvlJc w:val="left"/>
      <w:pPr>
        <w:ind w:left="849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F2A72CE">
      <w:numFmt w:val="bullet"/>
      <w:lvlText w:val="•"/>
      <w:lvlJc w:val="left"/>
      <w:pPr>
        <w:ind w:left="1513" w:hanging="142"/>
      </w:pPr>
      <w:rPr>
        <w:rFonts w:hint="default"/>
        <w:lang w:val="en-US" w:eastAsia="en-US" w:bidi="ar-SA"/>
      </w:rPr>
    </w:lvl>
    <w:lvl w:ilvl="2" w:tplc="DC8EB680">
      <w:numFmt w:val="bullet"/>
      <w:lvlText w:val="•"/>
      <w:lvlJc w:val="left"/>
      <w:pPr>
        <w:ind w:left="2187" w:hanging="142"/>
      </w:pPr>
      <w:rPr>
        <w:rFonts w:hint="default"/>
        <w:lang w:val="en-US" w:eastAsia="en-US" w:bidi="ar-SA"/>
      </w:rPr>
    </w:lvl>
    <w:lvl w:ilvl="3" w:tplc="BEAA215C">
      <w:numFmt w:val="bullet"/>
      <w:lvlText w:val="•"/>
      <w:lvlJc w:val="left"/>
      <w:pPr>
        <w:ind w:left="2860" w:hanging="142"/>
      </w:pPr>
      <w:rPr>
        <w:rFonts w:hint="default"/>
        <w:lang w:val="en-US" w:eastAsia="en-US" w:bidi="ar-SA"/>
      </w:rPr>
    </w:lvl>
    <w:lvl w:ilvl="4" w:tplc="357E6CE0">
      <w:numFmt w:val="bullet"/>
      <w:lvlText w:val="•"/>
      <w:lvlJc w:val="left"/>
      <w:pPr>
        <w:ind w:left="3534" w:hanging="142"/>
      </w:pPr>
      <w:rPr>
        <w:rFonts w:hint="default"/>
        <w:lang w:val="en-US" w:eastAsia="en-US" w:bidi="ar-SA"/>
      </w:rPr>
    </w:lvl>
    <w:lvl w:ilvl="5" w:tplc="4CBE87DA">
      <w:numFmt w:val="bullet"/>
      <w:lvlText w:val="•"/>
      <w:lvlJc w:val="left"/>
      <w:pPr>
        <w:ind w:left="4207" w:hanging="142"/>
      </w:pPr>
      <w:rPr>
        <w:rFonts w:hint="default"/>
        <w:lang w:val="en-US" w:eastAsia="en-US" w:bidi="ar-SA"/>
      </w:rPr>
    </w:lvl>
    <w:lvl w:ilvl="6" w:tplc="54D4DD12">
      <w:numFmt w:val="bullet"/>
      <w:lvlText w:val="•"/>
      <w:lvlJc w:val="left"/>
      <w:pPr>
        <w:ind w:left="4881" w:hanging="142"/>
      </w:pPr>
      <w:rPr>
        <w:rFonts w:hint="default"/>
        <w:lang w:val="en-US" w:eastAsia="en-US" w:bidi="ar-SA"/>
      </w:rPr>
    </w:lvl>
    <w:lvl w:ilvl="7" w:tplc="792294C2">
      <w:numFmt w:val="bullet"/>
      <w:lvlText w:val="•"/>
      <w:lvlJc w:val="left"/>
      <w:pPr>
        <w:ind w:left="5555" w:hanging="142"/>
      </w:pPr>
      <w:rPr>
        <w:rFonts w:hint="default"/>
        <w:lang w:val="en-US" w:eastAsia="en-US" w:bidi="ar-SA"/>
      </w:rPr>
    </w:lvl>
    <w:lvl w:ilvl="8" w:tplc="68B672C8">
      <w:numFmt w:val="bullet"/>
      <w:lvlText w:val="•"/>
      <w:lvlJc w:val="left"/>
      <w:pPr>
        <w:ind w:left="6228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73CB7A31"/>
    <w:multiLevelType w:val="hybridMultilevel"/>
    <w:tmpl w:val="E5941058"/>
    <w:lvl w:ilvl="0" w:tplc="6670667A">
      <w:numFmt w:val="bullet"/>
      <w:lvlText w:val=""/>
      <w:lvlJc w:val="left"/>
      <w:pPr>
        <w:ind w:left="297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F921ED0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2" w:tplc="93406FAE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3" w:tplc="FE0008A2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4" w:tplc="80444088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5" w:tplc="255A6B2E">
      <w:numFmt w:val="bullet"/>
      <w:lvlText w:val="•"/>
      <w:lvlJc w:val="left"/>
      <w:pPr>
        <w:ind w:left="6209" w:hanging="360"/>
      </w:pPr>
      <w:rPr>
        <w:rFonts w:hint="default"/>
        <w:lang w:val="en-US" w:eastAsia="en-US" w:bidi="ar-SA"/>
      </w:rPr>
    </w:lvl>
    <w:lvl w:ilvl="6" w:tplc="1B8C17BA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 w:tplc="82580898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  <w:lvl w:ilvl="8" w:tplc="23780EEE">
      <w:numFmt w:val="bullet"/>
      <w:lvlText w:val="•"/>
      <w:lvlJc w:val="left"/>
      <w:pPr>
        <w:ind w:left="814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4929"/>
    <w:rsid w:val="001A4929"/>
    <w:rsid w:val="00A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3C07510"/>
  <w15:docId w15:val="{DE21E808-7A21-4822-9CE0-BD86F43D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276"/>
      <w:ind w:left="4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6"/>
      <w:ind w:left="163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977" w:hanging="360"/>
    </w:pPr>
  </w:style>
  <w:style w:type="paragraph" w:customStyle="1" w:styleId="TableParagraph">
    <w:name w:val="Table Paragraph"/>
    <w:basedOn w:val="a"/>
    <w:uiPriority w:val="1"/>
    <w:qFormat/>
    <w:pPr>
      <w:spacing w:before="3" w:line="229" w:lineRule="exact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>NVUTC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Proprez Sunum</dc:creator>
  <cp:lastModifiedBy>Anastasia</cp:lastModifiedBy>
  <cp:revision>2</cp:revision>
  <dcterms:created xsi:type="dcterms:W3CDTF">2024-07-20T11:13:00Z</dcterms:created>
  <dcterms:modified xsi:type="dcterms:W3CDTF">2024-07-21T14:16:00Z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2024-07-20T00:00:00Z</vt:filetime>
  </property>
</Properties>
</file>